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F20" w:rsidRDefault="003D7F20" w:rsidP="003D7F20">
      <w:pPr>
        <w:tabs>
          <w:tab w:val="left" w:pos="3969"/>
          <w:tab w:val="left" w:pos="7938"/>
        </w:tabs>
        <w:ind w:left="317"/>
        <w:rPr>
          <w:b/>
          <w:color w:val="000000" w:themeColor="text1"/>
          <w:sz w:val="24"/>
          <w:szCs w:val="24"/>
          <w:lang w:val="en-US"/>
        </w:rPr>
      </w:pPr>
      <w:bookmarkStart w:id="0" w:name="_GoBack"/>
      <w:bookmarkEnd w:id="0"/>
      <w:r>
        <w:rPr>
          <w:rFonts w:ascii="Helvetica" w:hAnsi="Helvetica"/>
          <w:noProof/>
          <w:color w:val="333333"/>
          <w:sz w:val="21"/>
          <w:szCs w:val="21"/>
          <w:lang w:val="de-AT" w:eastAsia="de-AT"/>
        </w:rPr>
        <w:drawing>
          <wp:inline distT="0" distB="0" distL="0" distR="0" wp14:anchorId="0185E732" wp14:editId="09032C4E">
            <wp:extent cx="1068049" cy="571500"/>
            <wp:effectExtent l="0" t="0" r="0" b="0"/>
            <wp:docPr id="5" name="Grafik 5" descr="Oe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GO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73256" cy="574286"/>
                    </a:xfrm>
                    <a:prstGeom prst="rect">
                      <a:avLst/>
                    </a:prstGeom>
                    <a:noFill/>
                    <a:ln>
                      <a:noFill/>
                    </a:ln>
                  </pic:spPr>
                </pic:pic>
              </a:graphicData>
            </a:graphic>
          </wp:inline>
        </w:drawing>
      </w:r>
      <w:r>
        <w:rPr>
          <w:b/>
          <w:color w:val="000000" w:themeColor="text1"/>
          <w:sz w:val="24"/>
          <w:szCs w:val="24"/>
          <w:lang w:val="en-US"/>
        </w:rPr>
        <w:tab/>
      </w:r>
      <w:r>
        <w:rPr>
          <w:b/>
          <w:color w:val="000000" w:themeColor="text1"/>
          <w:sz w:val="24"/>
          <w:szCs w:val="24"/>
          <w:lang w:val="en-US"/>
        </w:rPr>
        <w:tab/>
      </w:r>
      <w:r>
        <w:rPr>
          <w:rFonts w:ascii="PT Sans" w:hAnsi="PT Sans"/>
          <w:noProof/>
          <w:color w:val="9C1926"/>
          <w:lang w:val="de-AT" w:eastAsia="de-AT"/>
        </w:rPr>
        <w:drawing>
          <wp:inline distT="0" distB="0" distL="0" distR="0" wp14:anchorId="5775D99C" wp14:editId="5F2A1C79">
            <wp:extent cx="1057275" cy="383262"/>
            <wp:effectExtent l="0" t="0" r="0" b="0"/>
            <wp:docPr id="2" name="Grafik 2" descr="http://www.athea.at/wp-content/uploads/2014/10/endlogo.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thea.at/wp-content/uploads/2014/10/endlogo.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2038" cy="395864"/>
                    </a:xfrm>
                    <a:prstGeom prst="rect">
                      <a:avLst/>
                    </a:prstGeom>
                    <a:noFill/>
                    <a:ln>
                      <a:noFill/>
                    </a:ln>
                  </pic:spPr>
                </pic:pic>
              </a:graphicData>
            </a:graphic>
          </wp:inline>
        </w:drawing>
      </w:r>
    </w:p>
    <w:p w:rsidR="003D7F20" w:rsidRDefault="003D7F20" w:rsidP="003D7F20">
      <w:pPr>
        <w:ind w:left="317"/>
        <w:jc w:val="center"/>
        <w:rPr>
          <w:b/>
          <w:color w:val="000000" w:themeColor="text1"/>
          <w:sz w:val="24"/>
          <w:szCs w:val="24"/>
          <w:lang w:val="en-US"/>
        </w:rPr>
      </w:pPr>
    </w:p>
    <w:p w:rsidR="007716F2" w:rsidRDefault="007716F2" w:rsidP="003D7F20">
      <w:pPr>
        <w:ind w:left="317"/>
        <w:jc w:val="center"/>
        <w:rPr>
          <w:color w:val="000000" w:themeColor="text1"/>
          <w:sz w:val="28"/>
          <w:szCs w:val="28"/>
          <w:lang w:val="en-US"/>
        </w:rPr>
      </w:pPr>
      <w:r>
        <w:rPr>
          <w:color w:val="000000" w:themeColor="text1"/>
          <w:sz w:val="28"/>
          <w:szCs w:val="28"/>
          <w:lang w:val="en-US"/>
        </w:rPr>
        <w:t>Workshop der</w:t>
      </w:r>
    </w:p>
    <w:p w:rsidR="007716F2" w:rsidRDefault="003D7F20" w:rsidP="007716F2">
      <w:pPr>
        <w:jc w:val="center"/>
        <w:rPr>
          <w:color w:val="000000" w:themeColor="text1"/>
          <w:sz w:val="28"/>
          <w:szCs w:val="28"/>
          <w:lang w:val="en-US"/>
        </w:rPr>
      </w:pPr>
      <w:r w:rsidRPr="00280490">
        <w:rPr>
          <w:color w:val="000000" w:themeColor="text1"/>
          <w:sz w:val="28"/>
          <w:szCs w:val="28"/>
          <w:lang w:val="en-US"/>
        </w:rPr>
        <w:t>ÖGOR-Arbeitsgruppe "Operations Research in Health Care &amp; Disaster Management"</w:t>
      </w:r>
    </w:p>
    <w:p w:rsidR="007716F2" w:rsidRDefault="007716F2" w:rsidP="003D7F20">
      <w:pPr>
        <w:ind w:left="317"/>
        <w:jc w:val="center"/>
        <w:rPr>
          <w:color w:val="000000" w:themeColor="text1"/>
          <w:sz w:val="28"/>
          <w:szCs w:val="28"/>
          <w:lang w:val="en-US"/>
        </w:rPr>
      </w:pPr>
      <w:r>
        <w:rPr>
          <w:color w:val="000000" w:themeColor="text1"/>
          <w:sz w:val="28"/>
          <w:szCs w:val="28"/>
          <w:lang w:val="en-US"/>
        </w:rPr>
        <w:t>und der</w:t>
      </w:r>
    </w:p>
    <w:p w:rsidR="003D7F20" w:rsidRPr="00280490" w:rsidRDefault="003D7F20" w:rsidP="003D7F20">
      <w:pPr>
        <w:ind w:left="317"/>
        <w:jc w:val="center"/>
        <w:rPr>
          <w:color w:val="000000" w:themeColor="text1"/>
          <w:sz w:val="28"/>
          <w:szCs w:val="28"/>
          <w:lang w:val="en-US"/>
        </w:rPr>
      </w:pPr>
      <w:r w:rsidRPr="00280490">
        <w:rPr>
          <w:color w:val="000000" w:themeColor="text1"/>
          <w:sz w:val="28"/>
          <w:szCs w:val="28"/>
          <w:lang w:val="en-US"/>
        </w:rPr>
        <w:t>Austrian Health Economics Association (ATHEA)</w:t>
      </w:r>
    </w:p>
    <w:p w:rsidR="003D7F20" w:rsidRPr="003D7F20" w:rsidRDefault="003D7F20" w:rsidP="003D7F20">
      <w:pPr>
        <w:ind w:left="317"/>
        <w:jc w:val="center"/>
        <w:rPr>
          <w:b/>
          <w:color w:val="000000" w:themeColor="text1"/>
          <w:sz w:val="28"/>
          <w:szCs w:val="28"/>
          <w:lang w:val="en-US"/>
        </w:rPr>
      </w:pPr>
    </w:p>
    <w:p w:rsidR="007056E1" w:rsidRPr="00280490" w:rsidRDefault="007056E1" w:rsidP="007056E1">
      <w:pPr>
        <w:autoSpaceDE w:val="0"/>
        <w:autoSpaceDN w:val="0"/>
        <w:adjustRightInd w:val="0"/>
        <w:jc w:val="center"/>
        <w:rPr>
          <w:sz w:val="24"/>
          <w:szCs w:val="24"/>
        </w:rPr>
      </w:pPr>
      <w:r w:rsidRPr="00280490">
        <w:rPr>
          <w:sz w:val="24"/>
          <w:szCs w:val="24"/>
        </w:rPr>
        <w:t>Fakultät für Wirtschaftswissenschaften, Universität Wien</w:t>
      </w:r>
    </w:p>
    <w:p w:rsidR="007056E1" w:rsidRPr="00280490" w:rsidRDefault="007056E1" w:rsidP="007056E1">
      <w:pPr>
        <w:autoSpaceDE w:val="0"/>
        <w:autoSpaceDN w:val="0"/>
        <w:adjustRightInd w:val="0"/>
        <w:jc w:val="center"/>
        <w:rPr>
          <w:sz w:val="24"/>
          <w:szCs w:val="24"/>
        </w:rPr>
      </w:pPr>
      <w:r w:rsidRPr="00280490">
        <w:rPr>
          <w:sz w:val="24"/>
          <w:szCs w:val="24"/>
        </w:rPr>
        <w:t>Oskar-Morgenstern-Platz 1, A-1090 Wien</w:t>
      </w:r>
    </w:p>
    <w:p w:rsidR="00B97B0D" w:rsidRPr="00280490" w:rsidRDefault="003134BE" w:rsidP="007056E1">
      <w:pPr>
        <w:autoSpaceDE w:val="0"/>
        <w:autoSpaceDN w:val="0"/>
        <w:adjustRightInd w:val="0"/>
        <w:jc w:val="center"/>
        <w:rPr>
          <w:sz w:val="24"/>
          <w:szCs w:val="24"/>
        </w:rPr>
      </w:pPr>
      <w:r>
        <w:rPr>
          <w:sz w:val="24"/>
          <w:szCs w:val="24"/>
        </w:rPr>
        <w:t>25.10.2019</w:t>
      </w:r>
      <w:r w:rsidR="00F77120" w:rsidRPr="00280490">
        <w:rPr>
          <w:sz w:val="24"/>
          <w:szCs w:val="24"/>
        </w:rPr>
        <w:t xml:space="preserve">, </w:t>
      </w:r>
      <w:r>
        <w:rPr>
          <w:sz w:val="24"/>
          <w:szCs w:val="24"/>
        </w:rPr>
        <w:t>13.00</w:t>
      </w:r>
      <w:r w:rsidR="00B97B0D" w:rsidRPr="00280490">
        <w:rPr>
          <w:sz w:val="24"/>
          <w:szCs w:val="24"/>
        </w:rPr>
        <w:t xml:space="preserve"> bis </w:t>
      </w:r>
      <w:r w:rsidR="003D7F20" w:rsidRPr="00280490">
        <w:rPr>
          <w:sz w:val="24"/>
          <w:szCs w:val="24"/>
        </w:rPr>
        <w:t>1</w:t>
      </w:r>
      <w:r>
        <w:rPr>
          <w:sz w:val="24"/>
          <w:szCs w:val="24"/>
        </w:rPr>
        <w:t>7</w:t>
      </w:r>
      <w:r w:rsidR="003D7F20" w:rsidRPr="00280490">
        <w:rPr>
          <w:sz w:val="24"/>
          <w:szCs w:val="24"/>
        </w:rPr>
        <w:t>.</w:t>
      </w:r>
      <w:r>
        <w:rPr>
          <w:sz w:val="24"/>
          <w:szCs w:val="24"/>
        </w:rPr>
        <w:t>15</w:t>
      </w:r>
      <w:r w:rsidR="00B97B0D" w:rsidRPr="00280490">
        <w:rPr>
          <w:sz w:val="24"/>
          <w:szCs w:val="24"/>
        </w:rPr>
        <w:t xml:space="preserve"> Uhr</w:t>
      </w:r>
    </w:p>
    <w:p w:rsidR="007C1FD1" w:rsidRDefault="007C1FD1" w:rsidP="00EE430B">
      <w:pPr>
        <w:pStyle w:val="NurText"/>
      </w:pPr>
    </w:p>
    <w:p w:rsidR="00B12956" w:rsidRPr="00EE430B" w:rsidRDefault="00B12956">
      <w:pPr>
        <w:jc w:val="center"/>
        <w:rPr>
          <w:b/>
          <w:sz w:val="24"/>
          <w:lang w:val="de-AT"/>
        </w:rPr>
      </w:pPr>
    </w:p>
    <w:p w:rsidR="00D76663" w:rsidRDefault="006F6A19" w:rsidP="00075488">
      <w:pPr>
        <w:pStyle w:val="Textkrper"/>
        <w:spacing w:after="120" w:line="360" w:lineRule="auto"/>
        <w:rPr>
          <w:sz w:val="24"/>
          <w:szCs w:val="24"/>
          <w:lang w:val="de-DE"/>
        </w:rPr>
      </w:pPr>
      <w:r w:rsidRPr="003D7F20">
        <w:rPr>
          <w:sz w:val="24"/>
          <w:szCs w:val="24"/>
          <w:lang w:val="de-DE"/>
        </w:rPr>
        <w:t xml:space="preserve">Am </w:t>
      </w:r>
      <w:r w:rsidR="003134BE">
        <w:rPr>
          <w:sz w:val="24"/>
          <w:szCs w:val="24"/>
          <w:lang w:val="de-DE"/>
        </w:rPr>
        <w:t>Freitag</w:t>
      </w:r>
      <w:r w:rsidR="005D30D8" w:rsidRPr="003D7F20">
        <w:rPr>
          <w:sz w:val="24"/>
          <w:szCs w:val="24"/>
          <w:lang w:val="de-DE"/>
        </w:rPr>
        <w:t xml:space="preserve">, </w:t>
      </w:r>
      <w:r w:rsidR="00EE430B" w:rsidRPr="003D7F20">
        <w:rPr>
          <w:sz w:val="24"/>
          <w:szCs w:val="24"/>
          <w:lang w:val="de-DE"/>
        </w:rPr>
        <w:t xml:space="preserve">den </w:t>
      </w:r>
      <w:r w:rsidR="003134BE">
        <w:rPr>
          <w:sz w:val="24"/>
          <w:szCs w:val="24"/>
          <w:lang w:val="de-DE"/>
        </w:rPr>
        <w:t>25. Oktober 2019</w:t>
      </w:r>
      <w:r w:rsidR="005D30D8" w:rsidRPr="003D7F20">
        <w:rPr>
          <w:sz w:val="24"/>
          <w:szCs w:val="24"/>
          <w:lang w:val="de-DE"/>
        </w:rPr>
        <w:t>,</w:t>
      </w:r>
      <w:r w:rsidRPr="003D7F20">
        <w:rPr>
          <w:sz w:val="24"/>
          <w:szCs w:val="24"/>
          <w:lang w:val="de-DE"/>
        </w:rPr>
        <w:t xml:space="preserve"> veranstaltete die </w:t>
      </w:r>
      <w:r w:rsidR="005D30D8" w:rsidRPr="003D7F20">
        <w:rPr>
          <w:sz w:val="24"/>
          <w:szCs w:val="24"/>
          <w:lang w:val="de-DE"/>
        </w:rPr>
        <w:t>OEGOR-</w:t>
      </w:r>
      <w:r w:rsidRPr="003D7F20">
        <w:rPr>
          <w:sz w:val="24"/>
          <w:szCs w:val="24"/>
          <w:lang w:val="de-DE"/>
        </w:rPr>
        <w:t>Arbeitsgruppe „</w:t>
      </w:r>
      <w:r w:rsidR="003D7F20" w:rsidRPr="003D7F20">
        <w:rPr>
          <w:color w:val="000000" w:themeColor="text1"/>
          <w:sz w:val="24"/>
          <w:szCs w:val="24"/>
          <w:lang w:val="de-AT"/>
        </w:rPr>
        <w:t>Operations Research in Health Care &amp; Disaster Management</w:t>
      </w:r>
      <w:r w:rsidRPr="003D7F20">
        <w:rPr>
          <w:color w:val="000000" w:themeColor="text1"/>
          <w:sz w:val="24"/>
          <w:szCs w:val="24"/>
          <w:lang w:val="de-AT"/>
        </w:rPr>
        <w:t>“</w:t>
      </w:r>
      <w:r w:rsidR="00590987" w:rsidRPr="003D7F20">
        <w:rPr>
          <w:color w:val="000000" w:themeColor="text1"/>
          <w:sz w:val="24"/>
          <w:szCs w:val="24"/>
          <w:lang w:val="de-AT"/>
        </w:rPr>
        <w:t xml:space="preserve"> </w:t>
      </w:r>
      <w:r w:rsidR="003134BE">
        <w:rPr>
          <w:color w:val="000000" w:themeColor="text1"/>
          <w:sz w:val="24"/>
          <w:szCs w:val="24"/>
          <w:lang w:val="de-AT"/>
        </w:rPr>
        <w:t>in Kooperation mit der</w:t>
      </w:r>
      <w:r w:rsidR="00590987" w:rsidRPr="003D7F20">
        <w:rPr>
          <w:color w:val="000000" w:themeColor="text1"/>
          <w:sz w:val="24"/>
          <w:szCs w:val="24"/>
          <w:lang w:val="de-AT"/>
        </w:rPr>
        <w:t xml:space="preserve"> „Austrian Health Economics Association“ (ATHEA)</w:t>
      </w:r>
      <w:r w:rsidRPr="003D7F20">
        <w:rPr>
          <w:color w:val="000000" w:themeColor="text1"/>
          <w:sz w:val="24"/>
          <w:szCs w:val="24"/>
          <w:lang w:val="de-AT"/>
        </w:rPr>
        <w:t xml:space="preserve"> </w:t>
      </w:r>
      <w:r w:rsidR="003134BE">
        <w:rPr>
          <w:color w:val="000000" w:themeColor="text1"/>
          <w:sz w:val="24"/>
          <w:szCs w:val="24"/>
          <w:lang w:val="de-AT"/>
        </w:rPr>
        <w:t xml:space="preserve">wieder einen Workshop zu aktuellen Themen im Gesundheitswesen und Katastrophenmanagement. </w:t>
      </w:r>
      <w:r w:rsidR="00602EC5" w:rsidRPr="003134BE">
        <w:rPr>
          <w:sz w:val="24"/>
          <w:szCs w:val="24"/>
          <w:lang w:val="de-DE"/>
        </w:rPr>
        <w:t xml:space="preserve">Nach einer kurzen Begrüßung durch Frau ao. Univ.-Prof. Dr. Marion Rauner wurde die Veranstaltung </w:t>
      </w:r>
      <w:r w:rsidR="00C74CF6" w:rsidRPr="003134BE">
        <w:rPr>
          <w:sz w:val="24"/>
          <w:szCs w:val="24"/>
          <w:lang w:val="de-DE"/>
        </w:rPr>
        <w:t>offiziell</w:t>
      </w:r>
      <w:r w:rsidR="00602EC5" w:rsidRPr="003134BE">
        <w:rPr>
          <w:sz w:val="24"/>
          <w:szCs w:val="24"/>
          <w:lang w:val="de-DE"/>
        </w:rPr>
        <w:t xml:space="preserve"> </w:t>
      </w:r>
      <w:r w:rsidR="003134BE" w:rsidRPr="003134BE">
        <w:rPr>
          <w:sz w:val="24"/>
          <w:szCs w:val="24"/>
          <w:lang w:val="de-DE"/>
        </w:rPr>
        <w:t>vom Präsidenten der ÖGOR, Herrn Dr. Raimund Kovacevic, eröffnet.</w:t>
      </w:r>
    </w:p>
    <w:p w:rsidR="00075488" w:rsidRDefault="00075488" w:rsidP="00D76663">
      <w:pPr>
        <w:pStyle w:val="Textkrper"/>
        <w:spacing w:line="360" w:lineRule="auto"/>
        <w:rPr>
          <w:sz w:val="24"/>
          <w:szCs w:val="24"/>
          <w:lang w:val="de-DE"/>
        </w:rPr>
      </w:pPr>
      <w:r w:rsidRPr="00075488">
        <w:rPr>
          <w:noProof/>
          <w:sz w:val="24"/>
          <w:szCs w:val="24"/>
          <w:lang w:val="de-AT" w:eastAsia="de-AT"/>
        </w:rPr>
        <w:drawing>
          <wp:inline distT="0" distB="0" distL="0" distR="0">
            <wp:extent cx="6120130" cy="4590098"/>
            <wp:effectExtent l="0" t="0" r="0" b="1270"/>
            <wp:docPr id="6" name="Grafik 6" descr="C:\Users\sommersg\Documents\Konferenzen\Konferenzen 2019\ÖGOR Workshop\ÖGOR_Health_Disaster_Auditorium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mmersg\Documents\Konferenzen\Konferenzen 2019\ÖGOR Workshop\ÖGOR_Health_Disaster_Auditorium_20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075488" w:rsidRPr="00075488" w:rsidRDefault="00075488" w:rsidP="00075488">
      <w:pPr>
        <w:pStyle w:val="Textkrper"/>
        <w:spacing w:before="120" w:after="240"/>
        <w:ind w:left="284" w:right="284"/>
        <w:rPr>
          <w:sz w:val="24"/>
          <w:szCs w:val="24"/>
          <w:lang w:val="de-AT"/>
        </w:rPr>
      </w:pPr>
      <w:r w:rsidRPr="00075488">
        <w:rPr>
          <w:sz w:val="24"/>
          <w:szCs w:val="24"/>
          <w:lang w:val="de-AT"/>
        </w:rPr>
        <w:t>Das Auditorium des diesjährigen ÖGOR Workshops.</w:t>
      </w:r>
    </w:p>
    <w:p w:rsidR="00075488" w:rsidRDefault="00075488" w:rsidP="00075488">
      <w:pPr>
        <w:pStyle w:val="Textkrper"/>
        <w:spacing w:after="120" w:line="360" w:lineRule="auto"/>
        <w:rPr>
          <w:sz w:val="24"/>
          <w:szCs w:val="24"/>
          <w:lang w:val="de-DE"/>
        </w:rPr>
      </w:pPr>
      <w:r w:rsidRPr="00D76663">
        <w:rPr>
          <w:sz w:val="24"/>
          <w:szCs w:val="24"/>
          <w:lang w:val="de-DE"/>
        </w:rPr>
        <w:lastRenderedPageBreak/>
        <w:t>Das diesjährige Workshop-Programm bestand aus vier Vorträgen</w:t>
      </w:r>
      <w:r>
        <w:rPr>
          <w:sz w:val="24"/>
          <w:szCs w:val="24"/>
          <w:lang w:val="de-DE"/>
        </w:rPr>
        <w:t>:</w:t>
      </w:r>
    </w:p>
    <w:p w:rsidR="007716F2" w:rsidRDefault="007716F2" w:rsidP="00075488">
      <w:pPr>
        <w:pStyle w:val="Textkrper"/>
        <w:spacing w:after="120" w:line="360" w:lineRule="auto"/>
        <w:rPr>
          <w:sz w:val="24"/>
          <w:szCs w:val="24"/>
          <w:lang w:val="de-DE"/>
        </w:rPr>
      </w:pPr>
      <w:r w:rsidRPr="00D76663">
        <w:rPr>
          <w:sz w:val="24"/>
          <w:szCs w:val="24"/>
          <w:lang w:val="de-DE"/>
        </w:rPr>
        <w:t xml:space="preserve">Sophie Parragh von der Universität Linz </w:t>
      </w:r>
      <w:r w:rsidR="00D76663">
        <w:rPr>
          <w:sz w:val="24"/>
          <w:szCs w:val="24"/>
          <w:lang w:val="de-DE"/>
        </w:rPr>
        <w:t>präsentierte</w:t>
      </w:r>
      <w:r w:rsidRPr="00D76663">
        <w:rPr>
          <w:sz w:val="24"/>
          <w:szCs w:val="24"/>
          <w:lang w:val="de-DE"/>
        </w:rPr>
        <w:t xml:space="preserve"> ein gemeinsam mit Walter Gutjahr (Universität Wien), Najmesadat Nazemi (Universität Linz) und Fabien Tricoire (Universität Linz) verfasstes Paper zum Thema „On integrating data uncertainty and multi-objective optimization: application to problems in disaster relief logistics“. Dabei wurde problematisiert, dass zum einen in der humanitären Logistik so gut wie immer die Interessen unterschiedlicher Stakeholder, deren Zielsetzungen sehr unterschiedlich sein können</w:t>
      </w:r>
      <w:r w:rsidR="00075488">
        <w:rPr>
          <w:sz w:val="24"/>
          <w:szCs w:val="24"/>
          <w:lang w:val="de-DE"/>
        </w:rPr>
        <w:t xml:space="preserve">, </w:t>
      </w:r>
      <w:r w:rsidR="00075488" w:rsidRPr="00D76663">
        <w:rPr>
          <w:sz w:val="24"/>
          <w:szCs w:val="24"/>
          <w:lang w:val="de-DE"/>
        </w:rPr>
        <w:t>aufeinandertreffen</w:t>
      </w:r>
      <w:r w:rsidR="00075488">
        <w:rPr>
          <w:sz w:val="24"/>
          <w:szCs w:val="24"/>
          <w:lang w:val="de-DE"/>
        </w:rPr>
        <w:t>,</w:t>
      </w:r>
      <w:r w:rsidRPr="00D76663">
        <w:rPr>
          <w:sz w:val="24"/>
          <w:szCs w:val="24"/>
          <w:lang w:val="de-DE"/>
        </w:rPr>
        <w:t xml:space="preserve"> und zum anderen die tatsächliche Auswirkung einer Katastrophe nur sehr schwer vorherzusehen ist. </w:t>
      </w:r>
      <w:r w:rsidR="00D76663" w:rsidRPr="00D76663">
        <w:rPr>
          <w:sz w:val="24"/>
          <w:szCs w:val="24"/>
          <w:lang w:val="de-DE"/>
        </w:rPr>
        <w:t xml:space="preserve">Daraus ergibt sich die Notwendigkeit, </w:t>
      </w:r>
      <w:r w:rsidRPr="00D76663">
        <w:rPr>
          <w:sz w:val="24"/>
          <w:szCs w:val="24"/>
          <w:lang w:val="de-DE"/>
        </w:rPr>
        <w:t>bereits in der Planung unterschiedliche Szenarien anzunehmen und mehrere konkurrierende Ziele gleichzeitig zu optimieren. Im Vortrag wurden unterschiedliche Konzepte, um diese Planungsunsicherheit in der Modellierung zu berücksichtigen</w:t>
      </w:r>
      <w:r w:rsidR="00D76663" w:rsidRPr="00D76663">
        <w:rPr>
          <w:sz w:val="24"/>
          <w:szCs w:val="24"/>
          <w:lang w:val="de-DE"/>
        </w:rPr>
        <w:t>,</w:t>
      </w:r>
      <w:r w:rsidRPr="00D76663">
        <w:rPr>
          <w:sz w:val="24"/>
          <w:szCs w:val="24"/>
          <w:lang w:val="de-DE"/>
        </w:rPr>
        <w:t xml:space="preserve"> verglichen und verschiedene Lösungsansätze, um die resultierenden bi-kriteriellen Probleme unter Unsicherheit zu lösen</w:t>
      </w:r>
      <w:r w:rsidR="00D76663" w:rsidRPr="00D76663">
        <w:rPr>
          <w:sz w:val="24"/>
          <w:szCs w:val="24"/>
          <w:lang w:val="de-DE"/>
        </w:rPr>
        <w:t>,</w:t>
      </w:r>
      <w:r w:rsidRPr="00D76663">
        <w:rPr>
          <w:sz w:val="24"/>
          <w:szCs w:val="24"/>
          <w:lang w:val="de-DE"/>
        </w:rPr>
        <w:t xml:space="preserve"> vorgestellt.</w:t>
      </w:r>
    </w:p>
    <w:p w:rsidR="00D76663" w:rsidRDefault="00D76663" w:rsidP="00D76663">
      <w:pPr>
        <w:pStyle w:val="Textkrper"/>
        <w:spacing w:line="360" w:lineRule="auto"/>
        <w:rPr>
          <w:sz w:val="24"/>
          <w:szCs w:val="24"/>
          <w:lang w:val="de-DE"/>
        </w:rPr>
      </w:pPr>
      <w:r w:rsidRPr="00D76663">
        <w:rPr>
          <w:noProof/>
          <w:sz w:val="24"/>
          <w:szCs w:val="24"/>
          <w:lang w:val="de-AT" w:eastAsia="de-AT"/>
        </w:rPr>
        <w:drawing>
          <wp:inline distT="0" distB="0" distL="0" distR="0">
            <wp:extent cx="6120000" cy="3344400"/>
            <wp:effectExtent l="0" t="0" r="0" b="8890"/>
            <wp:docPr id="4" name="Grafik 4" descr="C:\Users\sommersg\Documents\Konferenzen\Konferenzen 2019\ÖGOR Workshop\ÖGOR_Health_Disaster_Paragh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mmersg\Documents\Konferenzen\Konferenzen 2019\ÖGOR Workshop\ÖGOR_Health_Disaster_Paragh_2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000" cy="3344400"/>
                    </a:xfrm>
                    <a:prstGeom prst="rect">
                      <a:avLst/>
                    </a:prstGeom>
                    <a:noFill/>
                    <a:ln>
                      <a:noFill/>
                    </a:ln>
                  </pic:spPr>
                </pic:pic>
              </a:graphicData>
            </a:graphic>
          </wp:inline>
        </w:drawing>
      </w:r>
    </w:p>
    <w:p w:rsidR="00075488" w:rsidRPr="00075488" w:rsidRDefault="00075488" w:rsidP="00075488">
      <w:pPr>
        <w:pStyle w:val="Textkrper"/>
        <w:spacing w:before="120" w:after="240"/>
        <w:ind w:left="425" w:right="284"/>
        <w:rPr>
          <w:sz w:val="24"/>
          <w:szCs w:val="24"/>
          <w:lang w:val="de-AT"/>
        </w:rPr>
      </w:pPr>
      <w:r w:rsidRPr="00075488">
        <w:rPr>
          <w:sz w:val="24"/>
          <w:szCs w:val="24"/>
          <w:lang w:val="de-AT"/>
        </w:rPr>
        <w:t xml:space="preserve">Sophie Parragh (Universität Linz) spricht zum Thema Unsicherheit und Mehrzieloptimierung </w:t>
      </w:r>
      <w:r w:rsidR="009266C5">
        <w:rPr>
          <w:sz w:val="24"/>
          <w:szCs w:val="24"/>
          <w:lang w:val="de-AT"/>
        </w:rPr>
        <w:t>in der humanitären Logistik</w:t>
      </w:r>
    </w:p>
    <w:p w:rsidR="00D76663" w:rsidRDefault="00D76663" w:rsidP="00075488">
      <w:pPr>
        <w:pStyle w:val="Textkrper"/>
        <w:spacing w:after="120" w:line="360" w:lineRule="auto"/>
        <w:rPr>
          <w:sz w:val="24"/>
          <w:szCs w:val="24"/>
          <w:lang w:val="de-AT"/>
        </w:rPr>
      </w:pPr>
      <w:r w:rsidRPr="00D76663">
        <w:rPr>
          <w:sz w:val="24"/>
          <w:szCs w:val="24"/>
          <w:lang w:val="de-AT"/>
        </w:rPr>
        <w:t xml:space="preserve">Im Rahmen des zweiten Vortrags </w:t>
      </w:r>
      <w:r w:rsidR="00075488">
        <w:rPr>
          <w:sz w:val="24"/>
          <w:szCs w:val="24"/>
          <w:lang w:val="de-AT"/>
        </w:rPr>
        <w:t>sprach</w:t>
      </w:r>
      <w:r w:rsidRPr="00D76663">
        <w:rPr>
          <w:sz w:val="24"/>
          <w:szCs w:val="24"/>
          <w:lang w:val="de-AT"/>
        </w:rPr>
        <w:t xml:space="preserve"> Klaus-Dieter Rest zum Thema „</w:t>
      </w:r>
      <w:r w:rsidRPr="00D76663">
        <w:rPr>
          <w:sz w:val="24"/>
          <w:szCs w:val="24"/>
        </w:rPr>
        <w:t>Challenges of the practical implementation of solution algorithms for routing and scheduling home health care staff using public transport at a Viennese service Provider</w:t>
      </w:r>
      <w:r w:rsidRPr="00D76663">
        <w:rPr>
          <w:sz w:val="24"/>
          <w:szCs w:val="24"/>
          <w:lang w:val="de-AT"/>
        </w:rPr>
        <w:t xml:space="preserve">“. Dabei wurde ein </w:t>
      </w:r>
      <w:r w:rsidRPr="00D76663">
        <w:rPr>
          <w:sz w:val="24"/>
          <w:szCs w:val="24"/>
        </w:rPr>
        <w:t>Decision Support System</w:t>
      </w:r>
      <w:r w:rsidRPr="00D76663">
        <w:rPr>
          <w:sz w:val="24"/>
          <w:szCs w:val="24"/>
          <w:lang w:val="de-AT"/>
        </w:rPr>
        <w:t xml:space="preserve"> vorgestellt, welches metaheuristische Lösungsverfahren verwendet</w:t>
      </w:r>
      <w:r>
        <w:rPr>
          <w:sz w:val="24"/>
          <w:szCs w:val="24"/>
          <w:lang w:val="de-AT"/>
        </w:rPr>
        <w:t>,</w:t>
      </w:r>
      <w:r w:rsidRPr="00D76663">
        <w:rPr>
          <w:sz w:val="24"/>
          <w:szCs w:val="24"/>
          <w:lang w:val="de-AT"/>
        </w:rPr>
        <w:t xml:space="preserve"> um optimierte Einsatzpläne für Pflegekräfte zu berechnen. Neben zahlreichen organisatorischen und rechtlichen Anforderungen unterstützt das System auch den Einsatz verschiedener Verkehrsmittel. Bei der Planung mit öffentlichen Verkehrsmitteln werden auch tageszeitabhängige Fahrzeiten berücksichtigt. Da das System seit 2018 bei einem </w:t>
      </w:r>
      <w:r w:rsidRPr="00D76663">
        <w:rPr>
          <w:sz w:val="24"/>
          <w:szCs w:val="24"/>
          <w:lang w:val="de-AT"/>
        </w:rPr>
        <w:lastRenderedPageBreak/>
        <w:t>großen Pflegedienstanbieter in Wien im Einsatz ist, wurden auch die Herausforderungen bei der Einführung des Systems thematisiert.</w:t>
      </w:r>
    </w:p>
    <w:p w:rsidR="00D76663" w:rsidRDefault="00D76663" w:rsidP="00D76663">
      <w:pPr>
        <w:pStyle w:val="Textkrper"/>
        <w:spacing w:line="360" w:lineRule="auto"/>
        <w:rPr>
          <w:sz w:val="24"/>
          <w:szCs w:val="24"/>
          <w:lang w:val="de-AT"/>
        </w:rPr>
      </w:pPr>
      <w:r w:rsidRPr="00D76663">
        <w:rPr>
          <w:noProof/>
          <w:sz w:val="24"/>
          <w:szCs w:val="24"/>
          <w:lang w:val="de-AT" w:eastAsia="de-AT"/>
        </w:rPr>
        <w:drawing>
          <wp:inline distT="0" distB="0" distL="0" distR="0">
            <wp:extent cx="6120130" cy="3840217"/>
            <wp:effectExtent l="0" t="0" r="0" b="8255"/>
            <wp:docPr id="1" name="Grafik 1" descr="C:\Users\sommersg\Documents\Konferenzen\Konferenzen 2019\ÖGOR Workshop\ÖGOR_Health_Disaster_Rest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mmersg\Documents\Konferenzen\Konferenzen 2019\ÖGOR Workshop\ÖGOR_Health_Disaster_Rest_20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3840217"/>
                    </a:xfrm>
                    <a:prstGeom prst="rect">
                      <a:avLst/>
                    </a:prstGeom>
                    <a:noFill/>
                    <a:ln>
                      <a:noFill/>
                    </a:ln>
                  </pic:spPr>
                </pic:pic>
              </a:graphicData>
            </a:graphic>
          </wp:inline>
        </w:drawing>
      </w:r>
    </w:p>
    <w:p w:rsidR="00D76663" w:rsidRPr="009266C5" w:rsidRDefault="00D76663" w:rsidP="007B3BF8">
      <w:pPr>
        <w:pStyle w:val="Textkrper"/>
        <w:spacing w:before="120" w:after="240"/>
        <w:ind w:left="284" w:right="284"/>
        <w:rPr>
          <w:sz w:val="24"/>
          <w:szCs w:val="24"/>
          <w:lang w:val="de-AT"/>
        </w:rPr>
      </w:pPr>
      <w:r w:rsidRPr="00D76663">
        <w:rPr>
          <w:sz w:val="24"/>
          <w:szCs w:val="24"/>
          <w:lang w:val="de-AT"/>
        </w:rPr>
        <w:t xml:space="preserve">Klaus-Dieter Rest stellt das gemeinsam mit Jan Zazgornik und Patrick Hirsch (Universität für Bodenkultur, Wien) verfasste Papier zum Thema </w:t>
      </w:r>
      <w:r w:rsidRPr="009266C5">
        <w:rPr>
          <w:sz w:val="24"/>
          <w:szCs w:val="24"/>
          <w:lang w:val="de-AT"/>
        </w:rPr>
        <w:t>„Challenges of the practical implementation of solution algorithms for routing and scheduling home health care staff using public transport at a Viennese service Provider” vor.</w:t>
      </w:r>
    </w:p>
    <w:p w:rsidR="007716F2" w:rsidRPr="00075488" w:rsidRDefault="00075488" w:rsidP="00075488">
      <w:pPr>
        <w:pStyle w:val="Textkrper"/>
        <w:spacing w:after="120" w:line="360" w:lineRule="auto"/>
        <w:rPr>
          <w:sz w:val="24"/>
          <w:szCs w:val="24"/>
          <w:lang w:val="de-DE"/>
        </w:rPr>
      </w:pPr>
      <w:r>
        <w:rPr>
          <w:sz w:val="24"/>
          <w:szCs w:val="24"/>
          <w:lang w:val="de-DE"/>
        </w:rPr>
        <w:t xml:space="preserve">Miriam Reiss </w:t>
      </w:r>
      <w:r w:rsidR="009266C5">
        <w:rPr>
          <w:sz w:val="24"/>
          <w:szCs w:val="24"/>
          <w:lang w:val="de-DE"/>
        </w:rPr>
        <w:t>präsentierte</w:t>
      </w:r>
      <w:r>
        <w:rPr>
          <w:sz w:val="24"/>
          <w:szCs w:val="24"/>
          <w:lang w:val="de-DE"/>
        </w:rPr>
        <w:t xml:space="preserve"> </w:t>
      </w:r>
      <w:r w:rsidR="007716F2" w:rsidRPr="00075488">
        <w:rPr>
          <w:sz w:val="24"/>
          <w:szCs w:val="24"/>
          <w:lang w:val="de-DE"/>
        </w:rPr>
        <w:t xml:space="preserve">ausgewählte Ergebnisse einer Studie des </w:t>
      </w:r>
      <w:r>
        <w:rPr>
          <w:sz w:val="24"/>
          <w:szCs w:val="24"/>
          <w:lang w:val="de-DE"/>
        </w:rPr>
        <w:t>Instituts für Höhere Studien Wien</w:t>
      </w:r>
      <w:r w:rsidR="007716F2" w:rsidRPr="00075488">
        <w:rPr>
          <w:sz w:val="24"/>
          <w:szCs w:val="24"/>
          <w:lang w:val="de-DE"/>
        </w:rPr>
        <w:t>, in der auf Basis von Lohn- und Einkommensteuerdaten die Einkünfte verschiedener Gruppen von ÄrztInnen</w:t>
      </w:r>
      <w:r w:rsidR="009266C5">
        <w:rPr>
          <w:sz w:val="24"/>
          <w:szCs w:val="24"/>
          <w:lang w:val="de-DE"/>
        </w:rPr>
        <w:t xml:space="preserve"> in Österreich untersucht wurden</w:t>
      </w:r>
      <w:r w:rsidR="007716F2" w:rsidRPr="00075488">
        <w:rPr>
          <w:sz w:val="24"/>
          <w:szCs w:val="24"/>
          <w:lang w:val="de-DE"/>
        </w:rPr>
        <w:t>. Die Ergebnisse zeigen, dass die Einkünfte von ÄrztInnen sehr heterogen sind, wobei insbesondere die Nebeneinkünfte bei SpitalsärztInnen sowie die Fachgruppenzugehörigkeit bei niedergelassenen ÄrztInnen bedeutende Einflussfaktoren darstellen.</w:t>
      </w:r>
    </w:p>
    <w:p w:rsidR="007716F2" w:rsidRDefault="00075488" w:rsidP="007056E1">
      <w:pPr>
        <w:pStyle w:val="Textkrper"/>
        <w:spacing w:line="360" w:lineRule="auto"/>
        <w:rPr>
          <w:sz w:val="24"/>
          <w:szCs w:val="24"/>
          <w:lang w:val="de-DE"/>
        </w:rPr>
      </w:pPr>
      <w:r w:rsidRPr="00075488">
        <w:rPr>
          <w:noProof/>
          <w:sz w:val="24"/>
          <w:szCs w:val="24"/>
          <w:lang w:val="de-AT" w:eastAsia="de-AT"/>
        </w:rPr>
        <w:lastRenderedPageBreak/>
        <w:drawing>
          <wp:inline distT="0" distB="0" distL="0" distR="0">
            <wp:extent cx="6120130" cy="4590098"/>
            <wp:effectExtent l="0" t="0" r="0" b="1270"/>
            <wp:docPr id="7" name="Grafik 7" descr="C:\Users\sommersg\Documents\Konferenzen\Konferenzen 2019\ÖGOR Workshop\ÖGOR_Health_Disaster_Riess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mmersg\Documents\Konferenzen\Konferenzen 2019\ÖGOR Workshop\ÖGOR_Health_Disaster_Riess_2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075488" w:rsidRDefault="00075488" w:rsidP="007B3BF8">
      <w:pPr>
        <w:pStyle w:val="Textkrper"/>
        <w:spacing w:before="120" w:after="240"/>
        <w:ind w:left="284" w:right="284"/>
        <w:rPr>
          <w:sz w:val="24"/>
          <w:szCs w:val="24"/>
          <w:lang w:val="de-AT"/>
        </w:rPr>
      </w:pPr>
      <w:r>
        <w:rPr>
          <w:sz w:val="24"/>
          <w:szCs w:val="24"/>
          <w:lang w:val="de-AT"/>
        </w:rPr>
        <w:t xml:space="preserve">Miriam Reiss </w:t>
      </w:r>
      <w:r w:rsidR="007B3BF8">
        <w:rPr>
          <w:sz w:val="24"/>
          <w:szCs w:val="24"/>
          <w:lang w:val="de-AT"/>
        </w:rPr>
        <w:t>bei der Vorstellung des</w:t>
      </w:r>
      <w:r w:rsidR="007B3BF8" w:rsidRPr="007B3BF8">
        <w:rPr>
          <w:sz w:val="24"/>
          <w:szCs w:val="24"/>
          <w:lang w:val="de-AT"/>
        </w:rPr>
        <w:t xml:space="preserve"> gemeinsam mit Thomas Czypionka und Markus Pock</w:t>
      </w:r>
      <w:r w:rsidR="007B3BF8">
        <w:rPr>
          <w:sz w:val="24"/>
          <w:szCs w:val="24"/>
          <w:lang w:val="de-AT"/>
        </w:rPr>
        <w:t xml:space="preserve"> </w:t>
      </w:r>
      <w:r w:rsidR="007B3BF8" w:rsidRPr="007B3BF8">
        <w:rPr>
          <w:sz w:val="24"/>
          <w:szCs w:val="24"/>
          <w:lang w:val="de-AT"/>
        </w:rPr>
        <w:t>(</w:t>
      </w:r>
      <w:r w:rsidR="007B3BF8">
        <w:rPr>
          <w:sz w:val="24"/>
          <w:szCs w:val="24"/>
          <w:lang w:val="de-AT"/>
        </w:rPr>
        <w:t xml:space="preserve">IHS </w:t>
      </w:r>
      <w:r w:rsidR="007B3BF8" w:rsidRPr="007B3BF8">
        <w:rPr>
          <w:sz w:val="24"/>
          <w:szCs w:val="24"/>
          <w:lang w:val="de-AT"/>
        </w:rPr>
        <w:t>Wien) verfassten Berichts zum Thema „ÄrztInneneinkünfte in Österreich. Eine Analyse anhand von Lohn-und Einkommensdaten“.</w:t>
      </w:r>
    </w:p>
    <w:p w:rsidR="00590987" w:rsidRDefault="007B3BF8" w:rsidP="007B3BF8">
      <w:pPr>
        <w:pStyle w:val="Textkrper"/>
        <w:spacing w:after="120" w:line="360" w:lineRule="auto"/>
        <w:rPr>
          <w:sz w:val="24"/>
          <w:szCs w:val="24"/>
          <w:lang w:val="de-DE"/>
        </w:rPr>
      </w:pPr>
      <w:r w:rsidRPr="007B3BF8">
        <w:rPr>
          <w:sz w:val="24"/>
          <w:szCs w:val="24"/>
          <w:lang w:val="de-DE"/>
        </w:rPr>
        <w:t xml:space="preserve">Den Abschluss bildete der Vortrag von Gerald Reiner (WU Wien), der den </w:t>
      </w:r>
      <w:r w:rsidR="007716F2" w:rsidRPr="007B3BF8">
        <w:rPr>
          <w:sz w:val="24"/>
          <w:szCs w:val="24"/>
          <w:lang w:val="de-DE"/>
        </w:rPr>
        <w:t xml:space="preserve">Nutzen </w:t>
      </w:r>
      <w:r w:rsidRPr="007B3BF8">
        <w:rPr>
          <w:sz w:val="24"/>
          <w:szCs w:val="24"/>
          <w:lang w:val="de-DE"/>
        </w:rPr>
        <w:t xml:space="preserve">eines </w:t>
      </w:r>
      <w:r w:rsidR="007716F2" w:rsidRPr="007B3BF8">
        <w:rPr>
          <w:sz w:val="24"/>
          <w:szCs w:val="24"/>
          <w:lang w:val="de-DE"/>
        </w:rPr>
        <w:t xml:space="preserve">Drohneneinsatzes im Bereich der </w:t>
      </w:r>
      <w:r w:rsidR="009266C5">
        <w:rPr>
          <w:sz w:val="24"/>
          <w:szCs w:val="24"/>
          <w:lang w:val="de-DE"/>
        </w:rPr>
        <w:t>h</w:t>
      </w:r>
      <w:r w:rsidR="007716F2" w:rsidRPr="007B3BF8">
        <w:rPr>
          <w:sz w:val="24"/>
          <w:szCs w:val="24"/>
          <w:lang w:val="de-DE"/>
        </w:rPr>
        <w:t xml:space="preserve">umanitären Logistik </w:t>
      </w:r>
      <w:r w:rsidR="009266C5">
        <w:rPr>
          <w:sz w:val="24"/>
          <w:szCs w:val="24"/>
          <w:lang w:val="de-DE"/>
        </w:rPr>
        <w:t>und</w:t>
      </w:r>
      <w:r w:rsidR="007716F2" w:rsidRPr="007B3BF8">
        <w:rPr>
          <w:sz w:val="24"/>
          <w:szCs w:val="24"/>
          <w:lang w:val="de-DE"/>
        </w:rPr>
        <w:t xml:space="preserve"> für die Erstversorgung von medizinischen </w:t>
      </w:r>
      <w:r w:rsidRPr="007B3BF8">
        <w:rPr>
          <w:sz w:val="24"/>
          <w:szCs w:val="24"/>
          <w:lang w:val="de-DE"/>
        </w:rPr>
        <w:t>Notfällen in</w:t>
      </w:r>
      <w:r w:rsidR="007716F2" w:rsidRPr="007B3BF8">
        <w:rPr>
          <w:sz w:val="24"/>
          <w:szCs w:val="24"/>
          <w:lang w:val="de-DE"/>
        </w:rPr>
        <w:t xml:space="preserve"> alpinen Regionen </w:t>
      </w:r>
      <w:r w:rsidRPr="007B3BF8">
        <w:rPr>
          <w:sz w:val="24"/>
          <w:szCs w:val="24"/>
          <w:lang w:val="de-DE"/>
        </w:rPr>
        <w:t>analysierte</w:t>
      </w:r>
      <w:r w:rsidR="007716F2" w:rsidRPr="007B3BF8">
        <w:rPr>
          <w:sz w:val="24"/>
          <w:szCs w:val="24"/>
          <w:lang w:val="de-DE"/>
        </w:rPr>
        <w:t>. Es konnte unter Einsatz von mathematischen Optimierungsverfahren gezeigt werden, dass Drohnen insbesondere für die „last-mile“ Zustellung von medizinischen Produkten und Medikamenten von Interesse sind, da im Katastrophenfal</w:t>
      </w:r>
      <w:r w:rsidR="009266C5">
        <w:rPr>
          <w:sz w:val="24"/>
          <w:szCs w:val="24"/>
          <w:lang w:val="de-DE"/>
        </w:rPr>
        <w:t>l die Infrastruktur für den LKW-</w:t>
      </w:r>
      <w:r w:rsidR="007716F2" w:rsidRPr="007B3BF8">
        <w:rPr>
          <w:sz w:val="24"/>
          <w:szCs w:val="24"/>
          <w:lang w:val="de-DE"/>
        </w:rPr>
        <w:t>Transport üblicherweise beeinträchtigt ist und auch die Hubschrauberkapazitäten besc</w:t>
      </w:r>
      <w:r w:rsidRPr="007B3BF8">
        <w:rPr>
          <w:sz w:val="24"/>
          <w:szCs w:val="24"/>
          <w:lang w:val="de-DE"/>
        </w:rPr>
        <w:t>hränkt sind. Eine idealtypische</w:t>
      </w:r>
      <w:r w:rsidR="007716F2" w:rsidRPr="007B3BF8">
        <w:rPr>
          <w:sz w:val="24"/>
          <w:szCs w:val="24"/>
          <w:lang w:val="de-DE"/>
        </w:rPr>
        <w:t xml:space="preserve"> Anwendung in alpinen Regionen stell</w:t>
      </w:r>
      <w:r w:rsidRPr="007B3BF8">
        <w:rPr>
          <w:sz w:val="24"/>
          <w:szCs w:val="24"/>
          <w:lang w:val="de-DE"/>
        </w:rPr>
        <w:t>t der Einsatz von Defibrillator-</w:t>
      </w:r>
      <w:r w:rsidR="007716F2" w:rsidRPr="007B3BF8">
        <w:rPr>
          <w:sz w:val="24"/>
          <w:szCs w:val="24"/>
          <w:lang w:val="de-DE"/>
        </w:rPr>
        <w:t xml:space="preserve">Drohnen dar. Anhand verfügbarer empirischer Daten für eine ausgewählte Region in den Alpen konnte gezeigt werden, dass die Reaktionszeit für die Erstversorgung im Falle </w:t>
      </w:r>
      <w:r w:rsidRPr="007B3BF8">
        <w:rPr>
          <w:sz w:val="24"/>
          <w:szCs w:val="24"/>
          <w:lang w:val="de-DE"/>
        </w:rPr>
        <w:t>eines plötzlichen Herzstillstandes („sudden cardiac arrest</w:t>
      </w:r>
      <w:r w:rsidR="007716F2" w:rsidRPr="007B3BF8">
        <w:rPr>
          <w:sz w:val="24"/>
          <w:szCs w:val="24"/>
          <w:lang w:val="de-DE"/>
        </w:rPr>
        <w:t>“</w:t>
      </w:r>
      <w:r w:rsidRPr="007B3BF8">
        <w:rPr>
          <w:sz w:val="24"/>
          <w:szCs w:val="24"/>
          <w:lang w:val="de-DE"/>
        </w:rPr>
        <w:t>)</w:t>
      </w:r>
      <w:r w:rsidR="007716F2" w:rsidRPr="007B3BF8">
        <w:rPr>
          <w:sz w:val="24"/>
          <w:szCs w:val="24"/>
          <w:lang w:val="de-DE"/>
        </w:rPr>
        <w:t xml:space="preserve"> dramatisch verkürzt werden kann und dadurch die Überlebenswahrscheinlichkeit für die betroffenen Patienten deutlich erhöht werden könnte.</w:t>
      </w:r>
    </w:p>
    <w:p w:rsidR="009266C5" w:rsidRDefault="009266C5" w:rsidP="007B3BF8">
      <w:pPr>
        <w:pStyle w:val="Textkrper"/>
        <w:spacing w:after="120" w:line="360" w:lineRule="auto"/>
        <w:rPr>
          <w:sz w:val="24"/>
          <w:szCs w:val="24"/>
          <w:lang w:val="de-DE"/>
        </w:rPr>
      </w:pPr>
      <w:r w:rsidRPr="009266C5">
        <w:rPr>
          <w:noProof/>
          <w:sz w:val="24"/>
          <w:szCs w:val="24"/>
          <w:lang w:val="de-AT" w:eastAsia="de-AT"/>
        </w:rPr>
        <w:lastRenderedPageBreak/>
        <w:drawing>
          <wp:inline distT="0" distB="0" distL="0" distR="0">
            <wp:extent cx="6120130" cy="3946260"/>
            <wp:effectExtent l="0" t="0" r="0" b="0"/>
            <wp:docPr id="8" name="Grafik 8" descr="C:\Users\sommersg\Documents\Konferenzen\Konferenzen 2019\ÖGOR Workshop\ÖGOR_Health_Disaster_Rainer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mmersg\Documents\Konferenzen\Konferenzen 2019\ÖGOR Workshop\ÖGOR_Health_Disaster_Rainer_20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946260"/>
                    </a:xfrm>
                    <a:prstGeom prst="rect">
                      <a:avLst/>
                    </a:prstGeom>
                    <a:noFill/>
                    <a:ln>
                      <a:noFill/>
                    </a:ln>
                  </pic:spPr>
                </pic:pic>
              </a:graphicData>
            </a:graphic>
          </wp:inline>
        </w:drawing>
      </w:r>
    </w:p>
    <w:p w:rsidR="009266C5" w:rsidRPr="009266C5" w:rsidRDefault="009266C5" w:rsidP="009266C5">
      <w:pPr>
        <w:pStyle w:val="Textkrper"/>
        <w:spacing w:before="120" w:after="240"/>
        <w:ind w:left="284" w:right="284"/>
        <w:rPr>
          <w:sz w:val="24"/>
          <w:szCs w:val="24"/>
          <w:lang w:val="de-AT"/>
        </w:rPr>
      </w:pPr>
      <w:r w:rsidRPr="009266C5">
        <w:rPr>
          <w:sz w:val="24"/>
          <w:szCs w:val="24"/>
          <w:lang w:val="de-AT"/>
        </w:rPr>
        <w:t xml:space="preserve">Gerald Reiner spricht über </w:t>
      </w:r>
      <w:r>
        <w:rPr>
          <w:sz w:val="24"/>
          <w:szCs w:val="24"/>
          <w:lang w:val="de-AT"/>
        </w:rPr>
        <w:t xml:space="preserve">den Einsatz von </w:t>
      </w:r>
      <w:r w:rsidRPr="009266C5">
        <w:rPr>
          <w:sz w:val="24"/>
          <w:szCs w:val="24"/>
          <w:lang w:val="de-AT"/>
        </w:rPr>
        <w:t>Defibril</w:t>
      </w:r>
      <w:r>
        <w:rPr>
          <w:sz w:val="24"/>
          <w:szCs w:val="24"/>
          <w:lang w:val="de-AT"/>
        </w:rPr>
        <w:t>l</w:t>
      </w:r>
      <w:r w:rsidRPr="009266C5">
        <w:rPr>
          <w:sz w:val="24"/>
          <w:szCs w:val="24"/>
          <w:lang w:val="de-AT"/>
        </w:rPr>
        <w:t>ator-Drohnen im Rahmen seines Vortrags „</w:t>
      </w:r>
      <w:r w:rsidRPr="009266C5">
        <w:rPr>
          <w:sz w:val="24"/>
          <w:szCs w:val="24"/>
        </w:rPr>
        <w:t>Disaster relief and rescue operations supported by drones</w:t>
      </w:r>
      <w:r w:rsidRPr="009266C5">
        <w:rPr>
          <w:sz w:val="24"/>
          <w:szCs w:val="24"/>
          <w:lang w:val="de-AT"/>
        </w:rPr>
        <w:t>“</w:t>
      </w:r>
    </w:p>
    <w:p w:rsidR="007B3BF8" w:rsidRDefault="007B3BF8" w:rsidP="007B3BF8">
      <w:pPr>
        <w:pStyle w:val="Textkrper"/>
        <w:spacing w:after="120" w:line="360" w:lineRule="auto"/>
        <w:rPr>
          <w:sz w:val="24"/>
          <w:szCs w:val="24"/>
          <w:lang w:val="de-DE"/>
        </w:rPr>
      </w:pPr>
      <w:r>
        <w:rPr>
          <w:sz w:val="24"/>
          <w:szCs w:val="24"/>
          <w:lang w:val="de-DE"/>
        </w:rPr>
        <w:t>Im Anschluss an jeden Vortrag folgte jeweils eine angeregte Diskussion zur jeweiligen methodischen Herangehensweise und zu allfälligen Implikationen für die Praxis.</w:t>
      </w:r>
    </w:p>
    <w:p w:rsidR="00D7169F" w:rsidRPr="00D7169F" w:rsidRDefault="00D7169F" w:rsidP="00D7169F">
      <w:pPr>
        <w:pStyle w:val="Textkrper"/>
        <w:spacing w:after="120" w:line="360" w:lineRule="auto"/>
        <w:rPr>
          <w:sz w:val="24"/>
          <w:szCs w:val="24"/>
          <w:lang w:val="de-DE"/>
        </w:rPr>
      </w:pPr>
      <w:r>
        <w:rPr>
          <w:sz w:val="24"/>
          <w:szCs w:val="24"/>
          <w:lang w:val="de-DE"/>
        </w:rPr>
        <w:t xml:space="preserve">Am Ende der Veranstaltung bedankte sich Frau </w:t>
      </w:r>
      <w:r w:rsidRPr="003134BE">
        <w:rPr>
          <w:sz w:val="24"/>
          <w:szCs w:val="24"/>
          <w:lang w:val="de-DE"/>
        </w:rPr>
        <w:t>ao. Univ.-Prof. Dr. Marion Rauner</w:t>
      </w:r>
      <w:r>
        <w:rPr>
          <w:sz w:val="24"/>
          <w:szCs w:val="24"/>
          <w:lang w:val="de-DE"/>
        </w:rPr>
        <w:t xml:space="preserve"> bei den Vortragenden mit einem kleinen Gastgeschenk und bei den TeilnehmerInnen für die angeregte Diskussion. Sie verwies auch gleichzeitig </w:t>
      </w:r>
      <w:r w:rsidR="009266C5">
        <w:rPr>
          <w:sz w:val="24"/>
          <w:szCs w:val="24"/>
          <w:lang w:val="de-DE"/>
        </w:rPr>
        <w:t>auf</w:t>
      </w:r>
      <w:r>
        <w:rPr>
          <w:sz w:val="24"/>
          <w:szCs w:val="24"/>
          <w:lang w:val="de-DE"/>
        </w:rPr>
        <w:t xml:space="preserve"> nächste Treffen der ÖGOR-Arbeitsgruppe „</w:t>
      </w:r>
      <w:r w:rsidRPr="003D7F20">
        <w:rPr>
          <w:color w:val="000000" w:themeColor="text1"/>
          <w:sz w:val="24"/>
          <w:szCs w:val="24"/>
          <w:lang w:val="de-AT"/>
        </w:rPr>
        <w:t>Operations Research in Health Care &amp; Disaster Management</w:t>
      </w:r>
      <w:r>
        <w:rPr>
          <w:color w:val="000000" w:themeColor="text1"/>
          <w:sz w:val="24"/>
          <w:szCs w:val="24"/>
          <w:lang w:val="de-AT"/>
        </w:rPr>
        <w:t>“</w:t>
      </w:r>
      <w:r w:rsidR="009266C5">
        <w:rPr>
          <w:color w:val="000000" w:themeColor="text1"/>
          <w:sz w:val="24"/>
          <w:szCs w:val="24"/>
          <w:lang w:val="de-AT"/>
        </w:rPr>
        <w:t xml:space="preserve">, das im Rahmen der </w:t>
      </w:r>
      <w:r>
        <w:rPr>
          <w:sz w:val="24"/>
          <w:szCs w:val="24"/>
          <w:lang w:val="de-DE"/>
        </w:rPr>
        <w:t xml:space="preserve">ORAHS Konferenz 2020, welche von 26.7 -31.7.2020 in Wien stattfinden wird, </w:t>
      </w:r>
      <w:r w:rsidR="009266C5">
        <w:rPr>
          <w:sz w:val="24"/>
          <w:szCs w:val="24"/>
          <w:lang w:val="de-DE"/>
        </w:rPr>
        <w:t>abgehalten</w:t>
      </w:r>
      <w:r>
        <w:rPr>
          <w:sz w:val="24"/>
          <w:szCs w:val="24"/>
          <w:lang w:val="de-DE"/>
        </w:rPr>
        <w:t xml:space="preserve"> wird.</w:t>
      </w:r>
    </w:p>
    <w:p w:rsidR="00D7169F" w:rsidRPr="007B3BF8" w:rsidRDefault="00D7169F" w:rsidP="00D7169F">
      <w:pPr>
        <w:pStyle w:val="Textkrper"/>
        <w:spacing w:after="120" w:line="360" w:lineRule="auto"/>
        <w:rPr>
          <w:sz w:val="24"/>
          <w:szCs w:val="24"/>
          <w:lang w:val="de-DE"/>
        </w:rPr>
      </w:pPr>
    </w:p>
    <w:p w:rsidR="006F6A19" w:rsidRPr="007B3BF8" w:rsidRDefault="006F6A19" w:rsidP="007B3BF8">
      <w:pPr>
        <w:pStyle w:val="Textkrper"/>
        <w:spacing w:after="120" w:line="360" w:lineRule="auto"/>
        <w:rPr>
          <w:sz w:val="24"/>
          <w:szCs w:val="24"/>
          <w:lang w:val="de-DE"/>
        </w:rPr>
      </w:pPr>
      <w:r w:rsidRPr="007B3BF8">
        <w:rPr>
          <w:sz w:val="24"/>
          <w:szCs w:val="24"/>
          <w:lang w:val="de-DE"/>
        </w:rPr>
        <w:t>Marion Rauner, Wien</w:t>
      </w:r>
      <w:r w:rsidR="00D7169F">
        <w:rPr>
          <w:sz w:val="24"/>
          <w:szCs w:val="24"/>
          <w:lang w:val="de-DE"/>
        </w:rPr>
        <w:t>,</w:t>
      </w:r>
      <w:r w:rsidRPr="007B3BF8">
        <w:rPr>
          <w:sz w:val="24"/>
          <w:szCs w:val="24"/>
          <w:lang w:val="de-DE"/>
        </w:rPr>
        <w:t xml:space="preserve"> und Margit Sommersguter-Reichmann, Graz.</w:t>
      </w:r>
    </w:p>
    <w:sectPr w:rsidR="006F6A19" w:rsidRPr="007B3BF8">
      <w:pgSz w:w="11906" w:h="16838"/>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MRoman17">
    <w:altName w:val="LM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PT Sans">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0007C4"/>
    <w:multiLevelType w:val="hybridMultilevel"/>
    <w:tmpl w:val="6E705760"/>
    <w:lvl w:ilvl="0" w:tplc="750CCB80">
      <w:start w:val="1"/>
      <w:numFmt w:val="bullet"/>
      <w:lvlText w:val=""/>
      <w:lvlJc w:val="left"/>
      <w:pPr>
        <w:tabs>
          <w:tab w:val="num" w:pos="720"/>
        </w:tabs>
        <w:ind w:left="720" w:hanging="360"/>
      </w:pPr>
      <w:rPr>
        <w:rFonts w:ascii="Wingdings" w:hAnsi="Wingdings" w:hint="default"/>
      </w:rPr>
    </w:lvl>
    <w:lvl w:ilvl="1" w:tplc="9118AB88" w:tentative="1">
      <w:start w:val="1"/>
      <w:numFmt w:val="bullet"/>
      <w:lvlText w:val=""/>
      <w:lvlJc w:val="left"/>
      <w:pPr>
        <w:tabs>
          <w:tab w:val="num" w:pos="1440"/>
        </w:tabs>
        <w:ind w:left="1440" w:hanging="360"/>
      </w:pPr>
      <w:rPr>
        <w:rFonts w:ascii="Wingdings" w:hAnsi="Wingdings" w:hint="default"/>
      </w:rPr>
    </w:lvl>
    <w:lvl w:ilvl="2" w:tplc="ED5ECCD6" w:tentative="1">
      <w:start w:val="1"/>
      <w:numFmt w:val="bullet"/>
      <w:lvlText w:val=""/>
      <w:lvlJc w:val="left"/>
      <w:pPr>
        <w:tabs>
          <w:tab w:val="num" w:pos="2160"/>
        </w:tabs>
        <w:ind w:left="2160" w:hanging="360"/>
      </w:pPr>
      <w:rPr>
        <w:rFonts w:ascii="Wingdings" w:hAnsi="Wingdings" w:hint="default"/>
      </w:rPr>
    </w:lvl>
    <w:lvl w:ilvl="3" w:tplc="B7BAE746" w:tentative="1">
      <w:start w:val="1"/>
      <w:numFmt w:val="bullet"/>
      <w:lvlText w:val=""/>
      <w:lvlJc w:val="left"/>
      <w:pPr>
        <w:tabs>
          <w:tab w:val="num" w:pos="2880"/>
        </w:tabs>
        <w:ind w:left="2880" w:hanging="360"/>
      </w:pPr>
      <w:rPr>
        <w:rFonts w:ascii="Wingdings" w:hAnsi="Wingdings" w:hint="default"/>
      </w:rPr>
    </w:lvl>
    <w:lvl w:ilvl="4" w:tplc="F6FA5E8C" w:tentative="1">
      <w:start w:val="1"/>
      <w:numFmt w:val="bullet"/>
      <w:lvlText w:val=""/>
      <w:lvlJc w:val="left"/>
      <w:pPr>
        <w:tabs>
          <w:tab w:val="num" w:pos="3600"/>
        </w:tabs>
        <w:ind w:left="3600" w:hanging="360"/>
      </w:pPr>
      <w:rPr>
        <w:rFonts w:ascii="Wingdings" w:hAnsi="Wingdings" w:hint="default"/>
      </w:rPr>
    </w:lvl>
    <w:lvl w:ilvl="5" w:tplc="A2D20358" w:tentative="1">
      <w:start w:val="1"/>
      <w:numFmt w:val="bullet"/>
      <w:lvlText w:val=""/>
      <w:lvlJc w:val="left"/>
      <w:pPr>
        <w:tabs>
          <w:tab w:val="num" w:pos="4320"/>
        </w:tabs>
        <w:ind w:left="4320" w:hanging="360"/>
      </w:pPr>
      <w:rPr>
        <w:rFonts w:ascii="Wingdings" w:hAnsi="Wingdings" w:hint="default"/>
      </w:rPr>
    </w:lvl>
    <w:lvl w:ilvl="6" w:tplc="B16AE00A" w:tentative="1">
      <w:start w:val="1"/>
      <w:numFmt w:val="bullet"/>
      <w:lvlText w:val=""/>
      <w:lvlJc w:val="left"/>
      <w:pPr>
        <w:tabs>
          <w:tab w:val="num" w:pos="5040"/>
        </w:tabs>
        <w:ind w:left="5040" w:hanging="360"/>
      </w:pPr>
      <w:rPr>
        <w:rFonts w:ascii="Wingdings" w:hAnsi="Wingdings" w:hint="default"/>
      </w:rPr>
    </w:lvl>
    <w:lvl w:ilvl="7" w:tplc="97622764" w:tentative="1">
      <w:start w:val="1"/>
      <w:numFmt w:val="bullet"/>
      <w:lvlText w:val=""/>
      <w:lvlJc w:val="left"/>
      <w:pPr>
        <w:tabs>
          <w:tab w:val="num" w:pos="5760"/>
        </w:tabs>
        <w:ind w:left="5760" w:hanging="360"/>
      </w:pPr>
      <w:rPr>
        <w:rFonts w:ascii="Wingdings" w:hAnsi="Wingdings" w:hint="default"/>
      </w:rPr>
    </w:lvl>
    <w:lvl w:ilvl="8" w:tplc="99B08CD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90F7692"/>
    <w:multiLevelType w:val="hybridMultilevel"/>
    <w:tmpl w:val="18166708"/>
    <w:lvl w:ilvl="0" w:tplc="FFFFFFFF">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7BF"/>
    <w:rsid w:val="000022D6"/>
    <w:rsid w:val="00033495"/>
    <w:rsid w:val="00043E53"/>
    <w:rsid w:val="00047894"/>
    <w:rsid w:val="00075390"/>
    <w:rsid w:val="00075488"/>
    <w:rsid w:val="00082C0D"/>
    <w:rsid w:val="000F67C9"/>
    <w:rsid w:val="00136093"/>
    <w:rsid w:val="0015535B"/>
    <w:rsid w:val="00160EC8"/>
    <w:rsid w:val="0017545A"/>
    <w:rsid w:val="002127BC"/>
    <w:rsid w:val="00226B12"/>
    <w:rsid w:val="002614F3"/>
    <w:rsid w:val="00280490"/>
    <w:rsid w:val="002B1DE3"/>
    <w:rsid w:val="002C76AA"/>
    <w:rsid w:val="002D0D66"/>
    <w:rsid w:val="002F0ACA"/>
    <w:rsid w:val="00302BD3"/>
    <w:rsid w:val="0030441F"/>
    <w:rsid w:val="003134BE"/>
    <w:rsid w:val="00340602"/>
    <w:rsid w:val="00353636"/>
    <w:rsid w:val="00361DAF"/>
    <w:rsid w:val="003C6BC9"/>
    <w:rsid w:val="003D7F20"/>
    <w:rsid w:val="003F7B86"/>
    <w:rsid w:val="00402A0D"/>
    <w:rsid w:val="004108F6"/>
    <w:rsid w:val="00423AAA"/>
    <w:rsid w:val="004371EC"/>
    <w:rsid w:val="00441DFC"/>
    <w:rsid w:val="00445521"/>
    <w:rsid w:val="004522D9"/>
    <w:rsid w:val="00483733"/>
    <w:rsid w:val="00490649"/>
    <w:rsid w:val="004F7CB5"/>
    <w:rsid w:val="005074C8"/>
    <w:rsid w:val="00510917"/>
    <w:rsid w:val="00556C09"/>
    <w:rsid w:val="00584900"/>
    <w:rsid w:val="00590987"/>
    <w:rsid w:val="0059747A"/>
    <w:rsid w:val="005B09C3"/>
    <w:rsid w:val="005D30D8"/>
    <w:rsid w:val="005D46AA"/>
    <w:rsid w:val="005F71D2"/>
    <w:rsid w:val="00602EC5"/>
    <w:rsid w:val="006076C2"/>
    <w:rsid w:val="00685E30"/>
    <w:rsid w:val="006D48EE"/>
    <w:rsid w:val="006F6A19"/>
    <w:rsid w:val="007056E1"/>
    <w:rsid w:val="00711538"/>
    <w:rsid w:val="00711C0B"/>
    <w:rsid w:val="00712906"/>
    <w:rsid w:val="00756FF6"/>
    <w:rsid w:val="0076691C"/>
    <w:rsid w:val="007716F2"/>
    <w:rsid w:val="00780469"/>
    <w:rsid w:val="007904A8"/>
    <w:rsid w:val="007B3BF8"/>
    <w:rsid w:val="007C1FD1"/>
    <w:rsid w:val="007D2FDD"/>
    <w:rsid w:val="007D5D59"/>
    <w:rsid w:val="008065EB"/>
    <w:rsid w:val="0082165E"/>
    <w:rsid w:val="008245EB"/>
    <w:rsid w:val="0084414B"/>
    <w:rsid w:val="00846205"/>
    <w:rsid w:val="008739E0"/>
    <w:rsid w:val="00890B42"/>
    <w:rsid w:val="008B69A5"/>
    <w:rsid w:val="008F4129"/>
    <w:rsid w:val="008F48C4"/>
    <w:rsid w:val="00920170"/>
    <w:rsid w:val="00921AD2"/>
    <w:rsid w:val="009266C5"/>
    <w:rsid w:val="00992C49"/>
    <w:rsid w:val="00993CE6"/>
    <w:rsid w:val="009A7984"/>
    <w:rsid w:val="009D4E90"/>
    <w:rsid w:val="009D7126"/>
    <w:rsid w:val="00A17C28"/>
    <w:rsid w:val="00A2456D"/>
    <w:rsid w:val="00A25174"/>
    <w:rsid w:val="00A637BF"/>
    <w:rsid w:val="00A71EDF"/>
    <w:rsid w:val="00A96176"/>
    <w:rsid w:val="00A97145"/>
    <w:rsid w:val="00AA664C"/>
    <w:rsid w:val="00AA7CD4"/>
    <w:rsid w:val="00AC7FD3"/>
    <w:rsid w:val="00AD11B5"/>
    <w:rsid w:val="00AE23A4"/>
    <w:rsid w:val="00AF5D24"/>
    <w:rsid w:val="00B02107"/>
    <w:rsid w:val="00B05DD0"/>
    <w:rsid w:val="00B12956"/>
    <w:rsid w:val="00B577B0"/>
    <w:rsid w:val="00B70AA9"/>
    <w:rsid w:val="00B97B0D"/>
    <w:rsid w:val="00BA5B3F"/>
    <w:rsid w:val="00BB3390"/>
    <w:rsid w:val="00C054A1"/>
    <w:rsid w:val="00C20CC0"/>
    <w:rsid w:val="00C279C9"/>
    <w:rsid w:val="00C41433"/>
    <w:rsid w:val="00C74CF6"/>
    <w:rsid w:val="00C93083"/>
    <w:rsid w:val="00CA5D2A"/>
    <w:rsid w:val="00CE4221"/>
    <w:rsid w:val="00D442B8"/>
    <w:rsid w:val="00D621D4"/>
    <w:rsid w:val="00D7169F"/>
    <w:rsid w:val="00D76663"/>
    <w:rsid w:val="00D94860"/>
    <w:rsid w:val="00DB13D5"/>
    <w:rsid w:val="00DE6FB4"/>
    <w:rsid w:val="00E05006"/>
    <w:rsid w:val="00E15166"/>
    <w:rsid w:val="00E846CA"/>
    <w:rsid w:val="00EA6EFB"/>
    <w:rsid w:val="00ED4329"/>
    <w:rsid w:val="00ED43D0"/>
    <w:rsid w:val="00EE0B37"/>
    <w:rsid w:val="00EE430B"/>
    <w:rsid w:val="00F078FD"/>
    <w:rsid w:val="00F15CCD"/>
    <w:rsid w:val="00F77120"/>
    <w:rsid w:val="00FB1D16"/>
    <w:rsid w:val="00FB5C15"/>
    <w:rsid w:val="00FC04B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8FE63B4-09A8-4D62-AF29-9878787F9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de-DE" w:eastAsia="de-DE"/>
    </w:rPr>
  </w:style>
  <w:style w:type="paragraph" w:styleId="berschrift1">
    <w:name w:val="heading 1"/>
    <w:basedOn w:val="Standard"/>
    <w:next w:val="Standard"/>
    <w:link w:val="berschrift1Zchn"/>
    <w:qFormat/>
    <w:rsid w:val="003D7F2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link w:val="berschrift3Zchn"/>
    <w:uiPriority w:val="9"/>
    <w:qFormat/>
    <w:rsid w:val="005D30D8"/>
    <w:pPr>
      <w:spacing w:before="100" w:beforeAutospacing="1" w:after="100" w:afterAutospacing="1"/>
      <w:outlineLvl w:val="2"/>
    </w:pPr>
    <w:rPr>
      <w:b/>
      <w:bCs/>
      <w:color w:val="CCCCFF"/>
      <w:sz w:val="27"/>
      <w:szCs w:val="27"/>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lang w:val="en-US"/>
    </w:rPr>
  </w:style>
  <w:style w:type="character" w:styleId="Hyperlink">
    <w:name w:val="Hyperlink"/>
    <w:basedOn w:val="Absatz-Standardschriftart"/>
    <w:rPr>
      <w:color w:val="0000FF"/>
      <w:u w:val="single"/>
    </w:rPr>
  </w:style>
  <w:style w:type="character" w:styleId="Fett">
    <w:name w:val="Strong"/>
    <w:basedOn w:val="Absatz-Standardschriftart"/>
    <w:qFormat/>
    <w:rsid w:val="006F6A19"/>
    <w:rPr>
      <w:b/>
      <w:bCs/>
    </w:rPr>
  </w:style>
  <w:style w:type="paragraph" w:styleId="StandardWeb">
    <w:name w:val="Normal (Web)"/>
    <w:basedOn w:val="Standard"/>
    <w:uiPriority w:val="99"/>
    <w:rsid w:val="00ED4329"/>
    <w:pPr>
      <w:spacing w:before="100" w:beforeAutospacing="1" w:after="100" w:afterAutospacing="1"/>
    </w:pPr>
    <w:rPr>
      <w:sz w:val="24"/>
      <w:szCs w:val="24"/>
    </w:rPr>
  </w:style>
  <w:style w:type="character" w:styleId="Hervorhebung">
    <w:name w:val="Emphasis"/>
    <w:basedOn w:val="Absatz-Standardschriftart"/>
    <w:uiPriority w:val="20"/>
    <w:qFormat/>
    <w:rsid w:val="00ED4329"/>
    <w:rPr>
      <w:i/>
      <w:iCs/>
    </w:rPr>
  </w:style>
  <w:style w:type="paragraph" w:styleId="Sprechblasentext">
    <w:name w:val="Balloon Text"/>
    <w:basedOn w:val="Standard"/>
    <w:semiHidden/>
    <w:rsid w:val="00423AAA"/>
    <w:rPr>
      <w:rFonts w:ascii="Tahoma" w:hAnsi="Tahoma" w:cs="Tahoma"/>
      <w:sz w:val="16"/>
      <w:szCs w:val="16"/>
    </w:rPr>
  </w:style>
  <w:style w:type="character" w:customStyle="1" w:styleId="berschrift3Zchn">
    <w:name w:val="Überschrift 3 Zchn"/>
    <w:basedOn w:val="Absatz-Standardschriftart"/>
    <w:link w:val="berschrift3"/>
    <w:uiPriority w:val="9"/>
    <w:rsid w:val="005D30D8"/>
    <w:rPr>
      <w:b/>
      <w:bCs/>
      <w:color w:val="CCCCFF"/>
      <w:sz w:val="27"/>
      <w:szCs w:val="27"/>
    </w:rPr>
  </w:style>
  <w:style w:type="paragraph" w:styleId="Listenabsatz">
    <w:name w:val="List Paragraph"/>
    <w:basedOn w:val="Standard"/>
    <w:uiPriority w:val="34"/>
    <w:qFormat/>
    <w:rsid w:val="00510917"/>
    <w:pPr>
      <w:ind w:left="720"/>
      <w:contextualSpacing/>
    </w:pPr>
    <w:rPr>
      <w:sz w:val="24"/>
      <w:szCs w:val="24"/>
      <w:lang w:val="de-AT" w:eastAsia="de-AT"/>
    </w:rPr>
  </w:style>
  <w:style w:type="paragraph" w:styleId="NurText">
    <w:name w:val="Plain Text"/>
    <w:basedOn w:val="Standard"/>
    <w:link w:val="NurTextZchn"/>
    <w:uiPriority w:val="99"/>
    <w:unhideWhenUsed/>
    <w:rsid w:val="00EE430B"/>
    <w:rPr>
      <w:rFonts w:ascii="Calibri" w:eastAsiaTheme="minorHAnsi" w:hAnsi="Calibri" w:cs="Consolas"/>
      <w:sz w:val="22"/>
      <w:szCs w:val="21"/>
      <w:lang w:val="de-AT" w:eastAsia="en-US"/>
    </w:rPr>
  </w:style>
  <w:style w:type="character" w:customStyle="1" w:styleId="NurTextZchn">
    <w:name w:val="Nur Text Zchn"/>
    <w:basedOn w:val="Absatz-Standardschriftart"/>
    <w:link w:val="NurText"/>
    <w:uiPriority w:val="99"/>
    <w:rsid w:val="00EE430B"/>
    <w:rPr>
      <w:rFonts w:ascii="Calibri" w:eastAsiaTheme="minorHAnsi" w:hAnsi="Calibri" w:cs="Consolas"/>
      <w:sz w:val="22"/>
      <w:szCs w:val="21"/>
      <w:lang w:eastAsia="en-US"/>
    </w:rPr>
  </w:style>
  <w:style w:type="paragraph" w:customStyle="1" w:styleId="Default">
    <w:name w:val="Default"/>
    <w:rsid w:val="00FB1D16"/>
    <w:pPr>
      <w:widowControl w:val="0"/>
      <w:autoSpaceDE w:val="0"/>
      <w:autoSpaceDN w:val="0"/>
      <w:adjustRightInd w:val="0"/>
    </w:pPr>
    <w:rPr>
      <w:rFonts w:ascii="LMRoman17" w:eastAsiaTheme="minorEastAsia" w:hAnsi="LMRoman17" w:cs="LMRoman17"/>
      <w:color w:val="000000"/>
      <w:sz w:val="24"/>
      <w:szCs w:val="24"/>
    </w:rPr>
  </w:style>
  <w:style w:type="paragraph" w:styleId="Beschriftung">
    <w:name w:val="caption"/>
    <w:basedOn w:val="Standard"/>
    <w:next w:val="Standard"/>
    <w:unhideWhenUsed/>
    <w:qFormat/>
    <w:rsid w:val="00AD11B5"/>
    <w:pPr>
      <w:spacing w:after="200"/>
    </w:pPr>
    <w:rPr>
      <w:b/>
      <w:bCs/>
      <w:color w:val="4F81BD" w:themeColor="accent1"/>
      <w:sz w:val="18"/>
      <w:szCs w:val="18"/>
    </w:rPr>
  </w:style>
  <w:style w:type="paragraph" w:styleId="HTMLVorformatiert">
    <w:name w:val="HTML Preformatted"/>
    <w:basedOn w:val="Standard"/>
    <w:link w:val="HTMLVorformatiertZchn"/>
    <w:uiPriority w:val="99"/>
    <w:rsid w:val="00AC7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VorformatiertZchn">
    <w:name w:val="HTML Vorformatiert Zchn"/>
    <w:basedOn w:val="Absatz-Standardschriftart"/>
    <w:link w:val="HTMLVorformatiert"/>
    <w:uiPriority w:val="99"/>
    <w:rsid w:val="00AC7FD3"/>
    <w:rPr>
      <w:rFonts w:ascii="Courier New" w:hAnsi="Courier New" w:cs="Courier New"/>
      <w:lang w:val="de-DE" w:eastAsia="de-DE"/>
    </w:rPr>
  </w:style>
  <w:style w:type="paragraph" w:customStyle="1" w:styleId="CM2">
    <w:name w:val="CM2"/>
    <w:basedOn w:val="Default"/>
    <w:next w:val="Default"/>
    <w:uiPriority w:val="99"/>
    <w:rsid w:val="00AC7FD3"/>
    <w:pPr>
      <w:spacing w:line="326" w:lineRule="atLeast"/>
    </w:pPr>
    <w:rPr>
      <w:rFonts w:cstheme="minorBidi"/>
      <w:color w:val="auto"/>
    </w:rPr>
  </w:style>
  <w:style w:type="paragraph" w:customStyle="1" w:styleId="CM3">
    <w:name w:val="CM3"/>
    <w:basedOn w:val="Default"/>
    <w:next w:val="Default"/>
    <w:uiPriority w:val="99"/>
    <w:rsid w:val="00AC7FD3"/>
    <w:pPr>
      <w:spacing w:line="326" w:lineRule="atLeast"/>
    </w:pPr>
    <w:rPr>
      <w:rFonts w:cstheme="minorBidi"/>
      <w:color w:val="auto"/>
    </w:rPr>
  </w:style>
  <w:style w:type="character" w:customStyle="1" w:styleId="apple-converted-space">
    <w:name w:val="apple-converted-space"/>
    <w:basedOn w:val="Absatz-Standardschriftart"/>
    <w:rsid w:val="00082C0D"/>
  </w:style>
  <w:style w:type="character" w:customStyle="1" w:styleId="berschrift1Zchn">
    <w:name w:val="Überschrift 1 Zchn"/>
    <w:basedOn w:val="Absatz-Standardschriftart"/>
    <w:link w:val="berschrift1"/>
    <w:rsid w:val="003D7F20"/>
    <w:rPr>
      <w:rFonts w:asciiTheme="majorHAnsi" w:eastAsiaTheme="majorEastAsia" w:hAnsiTheme="majorHAnsi" w:cstheme="majorBidi"/>
      <w:b/>
      <w:bCs/>
      <w:color w:val="365F91" w:themeColor="accent1" w:themeShade="BF"/>
      <w:sz w:val="28"/>
      <w:szCs w:val="2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2616">
      <w:bodyDiv w:val="1"/>
      <w:marLeft w:val="0"/>
      <w:marRight w:val="0"/>
      <w:marTop w:val="0"/>
      <w:marBottom w:val="0"/>
      <w:divBdr>
        <w:top w:val="none" w:sz="0" w:space="0" w:color="auto"/>
        <w:left w:val="none" w:sz="0" w:space="0" w:color="auto"/>
        <w:bottom w:val="none" w:sz="0" w:space="0" w:color="auto"/>
        <w:right w:val="none" w:sz="0" w:space="0" w:color="auto"/>
      </w:divBdr>
      <w:divsChild>
        <w:div w:id="155607850">
          <w:marLeft w:val="547"/>
          <w:marRight w:val="0"/>
          <w:marTop w:val="96"/>
          <w:marBottom w:val="0"/>
          <w:divBdr>
            <w:top w:val="none" w:sz="0" w:space="0" w:color="auto"/>
            <w:left w:val="none" w:sz="0" w:space="0" w:color="auto"/>
            <w:bottom w:val="none" w:sz="0" w:space="0" w:color="auto"/>
            <w:right w:val="none" w:sz="0" w:space="0" w:color="auto"/>
          </w:divBdr>
        </w:div>
        <w:div w:id="255676148">
          <w:marLeft w:val="547"/>
          <w:marRight w:val="0"/>
          <w:marTop w:val="96"/>
          <w:marBottom w:val="0"/>
          <w:divBdr>
            <w:top w:val="none" w:sz="0" w:space="0" w:color="auto"/>
            <w:left w:val="none" w:sz="0" w:space="0" w:color="auto"/>
            <w:bottom w:val="none" w:sz="0" w:space="0" w:color="auto"/>
            <w:right w:val="none" w:sz="0" w:space="0" w:color="auto"/>
          </w:divBdr>
        </w:div>
        <w:div w:id="902955992">
          <w:marLeft w:val="547"/>
          <w:marRight w:val="0"/>
          <w:marTop w:val="96"/>
          <w:marBottom w:val="0"/>
          <w:divBdr>
            <w:top w:val="none" w:sz="0" w:space="0" w:color="auto"/>
            <w:left w:val="none" w:sz="0" w:space="0" w:color="auto"/>
            <w:bottom w:val="none" w:sz="0" w:space="0" w:color="auto"/>
            <w:right w:val="none" w:sz="0" w:space="0" w:color="auto"/>
          </w:divBdr>
        </w:div>
        <w:div w:id="1935555875">
          <w:marLeft w:val="547"/>
          <w:marRight w:val="0"/>
          <w:marTop w:val="96"/>
          <w:marBottom w:val="0"/>
          <w:divBdr>
            <w:top w:val="none" w:sz="0" w:space="0" w:color="auto"/>
            <w:left w:val="none" w:sz="0" w:space="0" w:color="auto"/>
            <w:bottom w:val="none" w:sz="0" w:space="0" w:color="auto"/>
            <w:right w:val="none" w:sz="0" w:space="0" w:color="auto"/>
          </w:divBdr>
        </w:div>
        <w:div w:id="2073000508">
          <w:marLeft w:val="547"/>
          <w:marRight w:val="0"/>
          <w:marTop w:val="96"/>
          <w:marBottom w:val="0"/>
          <w:divBdr>
            <w:top w:val="none" w:sz="0" w:space="0" w:color="auto"/>
            <w:left w:val="none" w:sz="0" w:space="0" w:color="auto"/>
            <w:bottom w:val="none" w:sz="0" w:space="0" w:color="auto"/>
            <w:right w:val="none" w:sz="0" w:space="0" w:color="auto"/>
          </w:divBdr>
        </w:div>
      </w:divsChild>
    </w:div>
    <w:div w:id="204488728">
      <w:bodyDiv w:val="1"/>
      <w:marLeft w:val="0"/>
      <w:marRight w:val="0"/>
      <w:marTop w:val="0"/>
      <w:marBottom w:val="0"/>
      <w:divBdr>
        <w:top w:val="none" w:sz="0" w:space="0" w:color="auto"/>
        <w:left w:val="none" w:sz="0" w:space="0" w:color="auto"/>
        <w:bottom w:val="none" w:sz="0" w:space="0" w:color="auto"/>
        <w:right w:val="none" w:sz="0" w:space="0" w:color="auto"/>
      </w:divBdr>
      <w:divsChild>
        <w:div w:id="1739862006">
          <w:marLeft w:val="0"/>
          <w:marRight w:val="0"/>
          <w:marTop w:val="0"/>
          <w:marBottom w:val="0"/>
          <w:divBdr>
            <w:top w:val="none" w:sz="0" w:space="0" w:color="auto"/>
            <w:left w:val="none" w:sz="0" w:space="0" w:color="auto"/>
            <w:bottom w:val="none" w:sz="0" w:space="0" w:color="auto"/>
            <w:right w:val="none" w:sz="0" w:space="0" w:color="auto"/>
          </w:divBdr>
          <w:divsChild>
            <w:div w:id="1944410841">
              <w:marLeft w:val="0"/>
              <w:marRight w:val="0"/>
              <w:marTop w:val="0"/>
              <w:marBottom w:val="0"/>
              <w:divBdr>
                <w:top w:val="none" w:sz="0" w:space="0" w:color="auto"/>
                <w:left w:val="none" w:sz="0" w:space="0" w:color="auto"/>
                <w:bottom w:val="none" w:sz="0" w:space="0" w:color="auto"/>
                <w:right w:val="none" w:sz="0" w:space="0" w:color="auto"/>
              </w:divBdr>
              <w:divsChild>
                <w:div w:id="242185998">
                  <w:marLeft w:val="0"/>
                  <w:marRight w:val="0"/>
                  <w:marTop w:val="0"/>
                  <w:marBottom w:val="0"/>
                  <w:divBdr>
                    <w:top w:val="none" w:sz="0" w:space="0" w:color="auto"/>
                    <w:left w:val="none" w:sz="0" w:space="0" w:color="auto"/>
                    <w:bottom w:val="none" w:sz="0" w:space="0" w:color="auto"/>
                    <w:right w:val="none" w:sz="0" w:space="0" w:color="auto"/>
                  </w:divBdr>
                  <w:divsChild>
                    <w:div w:id="16378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7833">
      <w:bodyDiv w:val="1"/>
      <w:marLeft w:val="0"/>
      <w:marRight w:val="0"/>
      <w:marTop w:val="0"/>
      <w:marBottom w:val="0"/>
      <w:divBdr>
        <w:top w:val="none" w:sz="0" w:space="0" w:color="auto"/>
        <w:left w:val="none" w:sz="0" w:space="0" w:color="auto"/>
        <w:bottom w:val="none" w:sz="0" w:space="0" w:color="auto"/>
        <w:right w:val="none" w:sz="0" w:space="0" w:color="auto"/>
      </w:divBdr>
    </w:div>
    <w:div w:id="516388372">
      <w:bodyDiv w:val="1"/>
      <w:marLeft w:val="0"/>
      <w:marRight w:val="0"/>
      <w:marTop w:val="0"/>
      <w:marBottom w:val="0"/>
      <w:divBdr>
        <w:top w:val="none" w:sz="0" w:space="0" w:color="auto"/>
        <w:left w:val="none" w:sz="0" w:space="0" w:color="auto"/>
        <w:bottom w:val="none" w:sz="0" w:space="0" w:color="auto"/>
        <w:right w:val="none" w:sz="0" w:space="0" w:color="auto"/>
      </w:divBdr>
    </w:div>
    <w:div w:id="692534504">
      <w:bodyDiv w:val="1"/>
      <w:marLeft w:val="0"/>
      <w:marRight w:val="0"/>
      <w:marTop w:val="0"/>
      <w:marBottom w:val="0"/>
      <w:divBdr>
        <w:top w:val="none" w:sz="0" w:space="0" w:color="auto"/>
        <w:left w:val="none" w:sz="0" w:space="0" w:color="auto"/>
        <w:bottom w:val="none" w:sz="0" w:space="0" w:color="auto"/>
        <w:right w:val="none" w:sz="0" w:space="0" w:color="auto"/>
      </w:divBdr>
    </w:div>
    <w:div w:id="804784215">
      <w:bodyDiv w:val="1"/>
      <w:marLeft w:val="0"/>
      <w:marRight w:val="0"/>
      <w:marTop w:val="0"/>
      <w:marBottom w:val="0"/>
      <w:divBdr>
        <w:top w:val="none" w:sz="0" w:space="0" w:color="auto"/>
        <w:left w:val="none" w:sz="0" w:space="0" w:color="auto"/>
        <w:bottom w:val="none" w:sz="0" w:space="0" w:color="auto"/>
        <w:right w:val="none" w:sz="0" w:space="0" w:color="auto"/>
      </w:divBdr>
    </w:div>
    <w:div w:id="865601856">
      <w:bodyDiv w:val="1"/>
      <w:marLeft w:val="0"/>
      <w:marRight w:val="0"/>
      <w:marTop w:val="0"/>
      <w:marBottom w:val="0"/>
      <w:divBdr>
        <w:top w:val="none" w:sz="0" w:space="0" w:color="auto"/>
        <w:left w:val="none" w:sz="0" w:space="0" w:color="auto"/>
        <w:bottom w:val="none" w:sz="0" w:space="0" w:color="auto"/>
        <w:right w:val="none" w:sz="0" w:space="0" w:color="auto"/>
      </w:divBdr>
    </w:div>
    <w:div w:id="897545629">
      <w:bodyDiv w:val="1"/>
      <w:marLeft w:val="0"/>
      <w:marRight w:val="0"/>
      <w:marTop w:val="0"/>
      <w:marBottom w:val="0"/>
      <w:divBdr>
        <w:top w:val="none" w:sz="0" w:space="0" w:color="auto"/>
        <w:left w:val="none" w:sz="0" w:space="0" w:color="auto"/>
        <w:bottom w:val="none" w:sz="0" w:space="0" w:color="auto"/>
        <w:right w:val="none" w:sz="0" w:space="0" w:color="auto"/>
      </w:divBdr>
    </w:div>
    <w:div w:id="944920135">
      <w:bodyDiv w:val="1"/>
      <w:marLeft w:val="0"/>
      <w:marRight w:val="0"/>
      <w:marTop w:val="0"/>
      <w:marBottom w:val="0"/>
      <w:divBdr>
        <w:top w:val="none" w:sz="0" w:space="0" w:color="auto"/>
        <w:left w:val="none" w:sz="0" w:space="0" w:color="auto"/>
        <w:bottom w:val="none" w:sz="0" w:space="0" w:color="auto"/>
        <w:right w:val="none" w:sz="0" w:space="0" w:color="auto"/>
      </w:divBdr>
    </w:div>
    <w:div w:id="990519213">
      <w:bodyDiv w:val="1"/>
      <w:marLeft w:val="0"/>
      <w:marRight w:val="0"/>
      <w:marTop w:val="0"/>
      <w:marBottom w:val="0"/>
      <w:divBdr>
        <w:top w:val="none" w:sz="0" w:space="0" w:color="auto"/>
        <w:left w:val="none" w:sz="0" w:space="0" w:color="auto"/>
        <w:bottom w:val="none" w:sz="0" w:space="0" w:color="auto"/>
        <w:right w:val="none" w:sz="0" w:space="0" w:color="auto"/>
      </w:divBdr>
    </w:div>
    <w:div w:id="1061174643">
      <w:bodyDiv w:val="1"/>
      <w:marLeft w:val="0"/>
      <w:marRight w:val="0"/>
      <w:marTop w:val="0"/>
      <w:marBottom w:val="0"/>
      <w:divBdr>
        <w:top w:val="none" w:sz="0" w:space="0" w:color="auto"/>
        <w:left w:val="none" w:sz="0" w:space="0" w:color="auto"/>
        <w:bottom w:val="none" w:sz="0" w:space="0" w:color="auto"/>
        <w:right w:val="none" w:sz="0" w:space="0" w:color="auto"/>
      </w:divBdr>
    </w:div>
    <w:div w:id="1164665242">
      <w:bodyDiv w:val="1"/>
      <w:marLeft w:val="0"/>
      <w:marRight w:val="0"/>
      <w:marTop w:val="0"/>
      <w:marBottom w:val="0"/>
      <w:divBdr>
        <w:top w:val="none" w:sz="0" w:space="0" w:color="auto"/>
        <w:left w:val="none" w:sz="0" w:space="0" w:color="auto"/>
        <w:bottom w:val="none" w:sz="0" w:space="0" w:color="auto"/>
        <w:right w:val="none" w:sz="0" w:space="0" w:color="auto"/>
      </w:divBdr>
    </w:div>
    <w:div w:id="1175728106">
      <w:bodyDiv w:val="1"/>
      <w:marLeft w:val="0"/>
      <w:marRight w:val="0"/>
      <w:marTop w:val="0"/>
      <w:marBottom w:val="0"/>
      <w:divBdr>
        <w:top w:val="none" w:sz="0" w:space="0" w:color="auto"/>
        <w:left w:val="none" w:sz="0" w:space="0" w:color="auto"/>
        <w:bottom w:val="none" w:sz="0" w:space="0" w:color="auto"/>
        <w:right w:val="none" w:sz="0" w:space="0" w:color="auto"/>
      </w:divBdr>
    </w:div>
    <w:div w:id="1183057116">
      <w:bodyDiv w:val="1"/>
      <w:marLeft w:val="0"/>
      <w:marRight w:val="0"/>
      <w:marTop w:val="0"/>
      <w:marBottom w:val="0"/>
      <w:divBdr>
        <w:top w:val="none" w:sz="0" w:space="0" w:color="auto"/>
        <w:left w:val="none" w:sz="0" w:space="0" w:color="auto"/>
        <w:bottom w:val="none" w:sz="0" w:space="0" w:color="auto"/>
        <w:right w:val="none" w:sz="0" w:space="0" w:color="auto"/>
      </w:divBdr>
    </w:div>
    <w:div w:id="1418093298">
      <w:bodyDiv w:val="1"/>
      <w:marLeft w:val="0"/>
      <w:marRight w:val="0"/>
      <w:marTop w:val="0"/>
      <w:marBottom w:val="0"/>
      <w:divBdr>
        <w:top w:val="none" w:sz="0" w:space="0" w:color="auto"/>
        <w:left w:val="none" w:sz="0" w:space="0" w:color="auto"/>
        <w:bottom w:val="none" w:sz="0" w:space="0" w:color="auto"/>
        <w:right w:val="none" w:sz="0" w:space="0" w:color="auto"/>
      </w:divBdr>
    </w:div>
    <w:div w:id="1419785079">
      <w:bodyDiv w:val="1"/>
      <w:marLeft w:val="0"/>
      <w:marRight w:val="0"/>
      <w:marTop w:val="0"/>
      <w:marBottom w:val="0"/>
      <w:divBdr>
        <w:top w:val="none" w:sz="0" w:space="0" w:color="auto"/>
        <w:left w:val="none" w:sz="0" w:space="0" w:color="auto"/>
        <w:bottom w:val="none" w:sz="0" w:space="0" w:color="auto"/>
        <w:right w:val="none" w:sz="0" w:space="0" w:color="auto"/>
      </w:divBdr>
    </w:div>
    <w:div w:id="1541934095">
      <w:bodyDiv w:val="1"/>
      <w:marLeft w:val="0"/>
      <w:marRight w:val="0"/>
      <w:marTop w:val="0"/>
      <w:marBottom w:val="0"/>
      <w:divBdr>
        <w:top w:val="none" w:sz="0" w:space="0" w:color="auto"/>
        <w:left w:val="none" w:sz="0" w:space="0" w:color="auto"/>
        <w:bottom w:val="none" w:sz="0" w:space="0" w:color="auto"/>
        <w:right w:val="none" w:sz="0" w:space="0" w:color="auto"/>
      </w:divBdr>
    </w:div>
    <w:div w:id="1795633275">
      <w:bodyDiv w:val="1"/>
      <w:marLeft w:val="0"/>
      <w:marRight w:val="0"/>
      <w:marTop w:val="0"/>
      <w:marBottom w:val="0"/>
      <w:divBdr>
        <w:top w:val="none" w:sz="0" w:space="0" w:color="auto"/>
        <w:left w:val="none" w:sz="0" w:space="0" w:color="auto"/>
        <w:bottom w:val="none" w:sz="0" w:space="0" w:color="auto"/>
        <w:right w:val="none" w:sz="0" w:space="0" w:color="auto"/>
      </w:divBdr>
    </w:div>
    <w:div w:id="1802723379">
      <w:bodyDiv w:val="1"/>
      <w:marLeft w:val="0"/>
      <w:marRight w:val="0"/>
      <w:marTop w:val="0"/>
      <w:marBottom w:val="0"/>
      <w:divBdr>
        <w:top w:val="none" w:sz="0" w:space="0" w:color="auto"/>
        <w:left w:val="none" w:sz="0" w:space="0" w:color="auto"/>
        <w:bottom w:val="none" w:sz="0" w:space="0" w:color="auto"/>
        <w:right w:val="none" w:sz="0" w:space="0" w:color="auto"/>
      </w:divBdr>
    </w:div>
    <w:div w:id="208714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thea.at/" TargetMode="External"/><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779</Words>
  <Characters>4908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Konzept</vt:lpstr>
    </vt:vector>
  </TitlesOfParts>
  <Company>Uni Wien</Company>
  <LinksUpToDate>false</LinksUpToDate>
  <CharactersWithSpaces>5676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Konzept</dc:title>
  <dc:creator>Lst Inno</dc:creator>
  <cp:lastModifiedBy>Thomas</cp:lastModifiedBy>
  <cp:revision>2</cp:revision>
  <cp:lastPrinted>2020-07-20T13:02:00Z</cp:lastPrinted>
  <dcterms:created xsi:type="dcterms:W3CDTF">2020-07-20T13:21:00Z</dcterms:created>
  <dcterms:modified xsi:type="dcterms:W3CDTF">2020-07-20T13:21:00Z</dcterms:modified>
</cp:coreProperties>
</file>